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A0C0B" w14:textId="565E3DDE" w:rsidR="00327351" w:rsidRDefault="00327351" w:rsidP="00327351">
      <w:pPr>
        <w:pStyle w:val="CRCoverPage"/>
        <w:tabs>
          <w:tab w:val="right" w:pos="9639"/>
        </w:tabs>
        <w:spacing w:after="0"/>
        <w:rPr>
          <w:rFonts w:eastAsia="新細明體"/>
          <w:b/>
          <w:i/>
          <w:sz w:val="28"/>
          <w:lang w:val="en-US" w:eastAsia="zh-TW"/>
        </w:rPr>
      </w:pPr>
      <w:bookmarkStart w:id="0" w:name="_Toc502932909"/>
      <w:r>
        <w:rPr>
          <w:b/>
          <w:noProof/>
          <w:sz w:val="24"/>
          <w:szCs w:val="24"/>
        </w:rPr>
        <w:t>3GPP TSG-</w:t>
      </w:r>
      <w:r>
        <w:rPr>
          <w:b/>
          <w:sz w:val="24"/>
          <w:szCs w:val="24"/>
        </w:rPr>
        <w:t>RAN WG4</w:t>
      </w:r>
      <w:r>
        <w:rPr>
          <w:b/>
          <w:noProof/>
          <w:sz w:val="24"/>
          <w:szCs w:val="24"/>
        </w:rPr>
        <w:t xml:space="preserve"> Meeting #</w:t>
      </w:r>
      <w:r>
        <w:rPr>
          <w:b/>
          <w:sz w:val="24"/>
          <w:szCs w:val="24"/>
        </w:rPr>
        <w:t>11</w:t>
      </w:r>
      <w:r w:rsidR="00C326C3">
        <w:rPr>
          <w:b/>
          <w:sz w:val="24"/>
          <w:szCs w:val="24"/>
        </w:rPr>
        <w:t>4</w:t>
      </w:r>
      <w:r>
        <w:rPr>
          <w:b/>
          <w:i/>
          <w:sz w:val="28"/>
        </w:rPr>
        <w:tab/>
      </w:r>
      <w:r>
        <w:rPr>
          <w:b/>
          <w:sz w:val="24"/>
          <w:szCs w:val="18"/>
          <w:lang w:val="en-US" w:eastAsia="zh-CN"/>
        </w:rPr>
        <w:t>R4-</w:t>
      </w:r>
      <w:bookmarkStart w:id="1" w:name="OLE_LINK243"/>
      <w:r w:rsidR="005F7119" w:rsidRPr="005F7119">
        <w:rPr>
          <w:b/>
          <w:sz w:val="24"/>
          <w:szCs w:val="18"/>
          <w:lang w:val="en-US" w:eastAsia="zh-CN"/>
        </w:rPr>
        <w:t>2501849</w:t>
      </w:r>
      <w:bookmarkEnd w:id="1"/>
    </w:p>
    <w:p w14:paraId="2EECD565" w14:textId="1BB0B83F" w:rsidR="00327351" w:rsidRDefault="00C326C3" w:rsidP="00327351">
      <w:pPr>
        <w:pStyle w:val="CRCoverPage"/>
        <w:outlineLvl w:val="0"/>
        <w:rPr>
          <w:b/>
          <w:noProof/>
          <w:sz w:val="24"/>
        </w:rPr>
      </w:pPr>
      <w:r w:rsidRPr="00C326C3">
        <w:rPr>
          <w:b/>
          <w:noProof/>
          <w:sz w:val="24"/>
        </w:rPr>
        <w:t>Athens, GR, 17th – 21st Feburary, 2025</w:t>
      </w:r>
    </w:p>
    <w:p w14:paraId="35A60DA7" w14:textId="6F5CD897" w:rsidR="00571C34" w:rsidRPr="00CC0A12" w:rsidRDefault="00571C34">
      <w:pPr>
        <w:pStyle w:val="af3"/>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816DFB">
        <w:rPr>
          <w:b w:val="0"/>
          <w:sz w:val="24"/>
          <w:szCs w:val="24"/>
          <w:lang w:val="en-US" w:eastAsia="zh-CN"/>
        </w:rPr>
        <w:t>7</w:t>
      </w:r>
      <w:r w:rsidR="002C2EA4">
        <w:rPr>
          <w:b w:val="0"/>
          <w:sz w:val="24"/>
          <w:szCs w:val="24"/>
          <w:lang w:val="en-US" w:eastAsia="zh-CN"/>
        </w:rPr>
        <w:t>.</w:t>
      </w:r>
      <w:r w:rsidR="00C326C3">
        <w:rPr>
          <w:b w:val="0"/>
          <w:sz w:val="24"/>
          <w:szCs w:val="24"/>
          <w:lang w:val="en-US" w:eastAsia="zh-CN"/>
        </w:rPr>
        <w:t>30</w:t>
      </w:r>
      <w:r w:rsidR="002C2EA4">
        <w:rPr>
          <w:b w:val="0"/>
          <w:sz w:val="24"/>
          <w:szCs w:val="24"/>
          <w:lang w:val="en-US" w:eastAsia="zh-CN"/>
        </w:rPr>
        <w:t>.</w:t>
      </w:r>
      <w:r w:rsidR="00D57A39">
        <w:rPr>
          <w:b w:val="0"/>
          <w:sz w:val="24"/>
          <w:szCs w:val="24"/>
          <w:lang w:val="en-US" w:eastAsia="zh-CN"/>
        </w:rPr>
        <w:t>2</w:t>
      </w:r>
    </w:p>
    <w:p w14:paraId="3E668893" w14:textId="77777777" w:rsidR="00571C34" w:rsidRPr="00CC0A12" w:rsidRDefault="00571C34">
      <w:pPr>
        <w:pStyle w:val="af3"/>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7E923F1F" w14:textId="1FD0E1A0" w:rsidR="00571C34" w:rsidRDefault="00571C34">
      <w:pPr>
        <w:pStyle w:val="af3"/>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2" w:name="OLE_LINK14"/>
      <w:r w:rsidR="004A4802" w:rsidRPr="004A4802">
        <w:rPr>
          <w:b w:val="0"/>
          <w:bCs/>
          <w:sz w:val="24"/>
          <w:szCs w:val="24"/>
          <w:lang w:val="en-US" w:eastAsia="zh-CN"/>
        </w:rPr>
        <w:t>Discussion on RF requirement impact for IoT NTN phase 3</w:t>
      </w:r>
      <w:bookmarkEnd w:id="2"/>
    </w:p>
    <w:p w14:paraId="4B8C92A7" w14:textId="4A3EF231" w:rsidR="00571C34" w:rsidRDefault="00571C34">
      <w:pPr>
        <w:pStyle w:val="af3"/>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525426">
        <w:rPr>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CAC6C1F" w:rsidR="00006516" w:rsidRDefault="005E33E9" w:rsidP="00A12C85">
      <w:pPr>
        <w:jc w:val="both"/>
        <w:rPr>
          <w:szCs w:val="22"/>
          <w:lang w:eastAsia="zh-CN"/>
        </w:rPr>
      </w:pPr>
      <w:bookmarkStart w:id="3" w:name="OLE_LINK91"/>
      <w:bookmarkStart w:id="4" w:name="OLE_LINK90"/>
      <w:bookmarkStart w:id="5" w:name="OLE_LINK6"/>
      <w:r w:rsidRPr="005E33E9">
        <w:rPr>
          <w:szCs w:val="22"/>
          <w:lang w:eastAsia="zh-CN"/>
        </w:rPr>
        <w:t>In RAN#10</w:t>
      </w:r>
      <w:r w:rsidR="00BB437A">
        <w:rPr>
          <w:szCs w:val="22"/>
          <w:lang w:eastAsia="zh-CN"/>
        </w:rPr>
        <w:t>4</w:t>
      </w:r>
      <w:r w:rsidRPr="005E33E9">
        <w:rPr>
          <w:szCs w:val="22"/>
          <w:lang w:eastAsia="zh-CN"/>
        </w:rPr>
        <w:t xml:space="preserve"> plenary meeting, the WID </w:t>
      </w:r>
      <w:r w:rsidR="00BB437A">
        <w:rPr>
          <w:szCs w:val="22"/>
          <w:lang w:eastAsia="zh-CN"/>
        </w:rPr>
        <w:t>of “</w:t>
      </w:r>
      <w:r w:rsidR="00BB437A" w:rsidRPr="00BB437A">
        <w:rPr>
          <w:szCs w:val="22"/>
          <w:lang w:eastAsia="zh-CN"/>
        </w:rPr>
        <w:t>Revised WID on Non-Terrestrial Networks (NTN) for Internet of Things (IoT) Phase 3</w:t>
      </w:r>
      <w:r w:rsidR="00BB437A">
        <w:rPr>
          <w:szCs w:val="22"/>
          <w:lang w:eastAsia="zh-CN"/>
        </w:rPr>
        <w:t>”</w:t>
      </w:r>
      <w:r w:rsidRPr="005E33E9">
        <w:rPr>
          <w:szCs w:val="22"/>
          <w:lang w:eastAsia="zh-CN"/>
        </w:rPr>
        <w:t xml:space="preserve"> was approved in [1]. </w:t>
      </w:r>
      <w:bookmarkStart w:id="6" w:name="OLE_LINK28"/>
      <w:r w:rsidRPr="005E33E9">
        <w:rPr>
          <w:szCs w:val="22"/>
          <w:lang w:eastAsia="zh-CN"/>
        </w:rPr>
        <w:t xml:space="preserve">One of the main objectives is </w:t>
      </w:r>
      <w:r w:rsidR="00BB437A" w:rsidRPr="00BB437A">
        <w:rPr>
          <w:szCs w:val="22"/>
          <w:lang w:eastAsia="zh-CN"/>
        </w:rPr>
        <w:t>to enable multiplexing of multiple UEs via orthogonal cover codes (OCC) for NPUSCH format 1 and NPRACH</w:t>
      </w:r>
      <w:r w:rsidR="00BB437A">
        <w:rPr>
          <w:szCs w:val="22"/>
          <w:lang w:eastAsia="zh-CN"/>
        </w:rPr>
        <w:t xml:space="preserve"> and to update RF requirements accordingly if needed.</w:t>
      </w:r>
      <w:r w:rsidR="00BB437A" w:rsidRPr="00BB437A">
        <w:rPr>
          <w:szCs w:val="22"/>
          <w:lang w:eastAsia="zh-CN"/>
        </w:rPr>
        <w:t xml:space="preserve"> </w:t>
      </w:r>
      <w:bookmarkEnd w:id="6"/>
    </w:p>
    <w:p w14:paraId="706F9BC3" w14:textId="0451953D" w:rsidR="00A82072" w:rsidRDefault="00E316BF" w:rsidP="00A12C85">
      <w:pPr>
        <w:jc w:val="both"/>
        <w:rPr>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w:t>
      </w:r>
      <w:r w:rsidR="00BB437A">
        <w:rPr>
          <w:szCs w:val="22"/>
          <w:lang w:eastAsia="zh-CN"/>
        </w:rPr>
        <w:t xml:space="preserve">on the RF requirements impact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r w:rsidR="00BB437A">
        <w:rPr>
          <w:szCs w:val="22"/>
          <w:lang w:eastAsia="zh-CN"/>
        </w:rPr>
        <w:t xml:space="preserve"> </w:t>
      </w:r>
    </w:p>
    <w:bookmarkEnd w:id="3"/>
    <w:bookmarkEnd w:id="4"/>
    <w:bookmarkEnd w:id="5"/>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52E04D8E" w:rsidR="0016163E" w:rsidRDefault="0016163E" w:rsidP="0016163E">
      <w:pPr>
        <w:rPr>
          <w:b/>
          <w:lang w:eastAsia="zh-CN"/>
        </w:rPr>
      </w:pPr>
      <w:r>
        <w:rPr>
          <w:b/>
          <w:lang w:eastAsia="zh-CN"/>
        </w:rPr>
        <w:t>2.1</w:t>
      </w:r>
      <w:r>
        <w:rPr>
          <w:b/>
          <w:lang w:eastAsia="zh-CN"/>
        </w:rPr>
        <w:tab/>
      </w:r>
      <w:r>
        <w:rPr>
          <w:b/>
          <w:lang w:eastAsia="zh-CN"/>
        </w:rPr>
        <w:tab/>
      </w:r>
      <w:r w:rsidR="00743421" w:rsidRPr="00743421">
        <w:rPr>
          <w:b/>
          <w:lang w:eastAsia="zh-CN"/>
        </w:rPr>
        <w:t>RF requirement impact for IoT</w:t>
      </w:r>
      <w:r w:rsidR="00743421">
        <w:rPr>
          <w:b/>
          <w:lang w:eastAsia="zh-CN"/>
        </w:rPr>
        <w:t>-</w:t>
      </w:r>
      <w:r w:rsidR="00743421" w:rsidRPr="00743421">
        <w:rPr>
          <w:b/>
          <w:lang w:eastAsia="zh-CN"/>
        </w:rPr>
        <w:t>NTN phase 3</w:t>
      </w:r>
      <w:r>
        <w:rPr>
          <w:rFonts w:ascii="新細明體" w:eastAsia="新細明體" w:hAnsi="新細明體" w:hint="eastAsia"/>
          <w:b/>
          <w:lang w:eastAsia="zh-TW"/>
        </w:rPr>
        <w:t xml:space="preserve"> </w:t>
      </w:r>
    </w:p>
    <w:p w14:paraId="1DBE649B" w14:textId="6C2A1B33"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2A4AC31" w14:textId="77777777" w:rsidR="00D46CC9" w:rsidRDefault="00D46CC9" w:rsidP="00D46CC9">
            <w:pPr>
              <w:numPr>
                <w:ilvl w:val="0"/>
                <w:numId w:val="47"/>
              </w:numPr>
              <w:rPr>
                <w:bCs/>
              </w:rPr>
            </w:pPr>
            <w:bookmarkStart w:id="9" w:name="OLE_LINK30"/>
            <w:r>
              <w:rPr>
                <w:bCs/>
              </w:rPr>
              <w:t xml:space="preserve">Support of </w:t>
            </w:r>
            <w:bookmarkStart w:id="10" w:name="OLE_LINK13"/>
            <w:r>
              <w:rPr>
                <w:bCs/>
              </w:rPr>
              <w:t>Store&amp;Forward (S&amp;F)</w:t>
            </w:r>
            <w:bookmarkEnd w:id="10"/>
            <w:r>
              <w:rPr>
                <w:bCs/>
              </w:rPr>
              <w:t xml:space="preserve"> satellite operation with full eNB as regenerative payload, therefore:</w:t>
            </w:r>
          </w:p>
          <w:p w14:paraId="226EA40D" w14:textId="77777777" w:rsidR="00D46CC9" w:rsidRDefault="00D46CC9" w:rsidP="00D46CC9">
            <w:pPr>
              <w:numPr>
                <w:ilvl w:val="1"/>
                <w:numId w:val="47"/>
              </w:numPr>
              <w:spacing w:after="0"/>
              <w:rPr>
                <w:bCs/>
              </w:rPr>
            </w:pPr>
            <w:r>
              <w:rPr>
                <w:bCs/>
              </w:rPr>
              <w:t>Define the necessary enhancements into E-UTRAN (network &amp; UE) to support S&amp;F operation for delay-tolerant services [RAN3, RAN2]</w:t>
            </w:r>
          </w:p>
          <w:p w14:paraId="09984ECF" w14:textId="77777777" w:rsidR="00D46CC9" w:rsidRDefault="00D46CC9" w:rsidP="00D46CC9">
            <w:pPr>
              <w:numPr>
                <w:ilvl w:val="2"/>
                <w:numId w:val="47"/>
              </w:numPr>
              <w:spacing w:after="0"/>
              <w:rPr>
                <w:bCs/>
              </w:rPr>
            </w:pPr>
            <w:r>
              <w:rPr>
                <w:bCs/>
              </w:rPr>
              <w:t>At least specify necessary enhancements e.g. related to S1 protocol, especially to address the feeder link switch over as needed [RAN3]</w:t>
            </w:r>
          </w:p>
          <w:p w14:paraId="331404A3" w14:textId="77777777" w:rsidR="00D46CC9" w:rsidRDefault="00D46CC9" w:rsidP="00D46CC9">
            <w:pPr>
              <w:spacing w:after="0"/>
              <w:rPr>
                <w:bCs/>
              </w:rPr>
            </w:pPr>
          </w:p>
          <w:p w14:paraId="2202A5DA" w14:textId="77777777" w:rsidR="00D46CC9" w:rsidRDefault="00D46CC9" w:rsidP="00D46CC9">
            <w:pPr>
              <w:spacing w:after="0"/>
              <w:ind w:left="720"/>
              <w:rPr>
                <w:bCs/>
              </w:rPr>
            </w:pPr>
            <w:r>
              <w:rPr>
                <w:bCs/>
              </w:rPr>
              <w:t>Note: Strive to minimise UE impact.</w:t>
            </w:r>
          </w:p>
          <w:p w14:paraId="5AA15E5B" w14:textId="77777777" w:rsidR="00D46CC9" w:rsidRDefault="00D46CC9" w:rsidP="00D46CC9">
            <w:pPr>
              <w:spacing w:after="0"/>
              <w:rPr>
                <w:bCs/>
              </w:rPr>
            </w:pPr>
          </w:p>
          <w:p w14:paraId="7BADB1CE" w14:textId="77777777" w:rsidR="00D46CC9" w:rsidRDefault="00D46CC9" w:rsidP="00D46CC9">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18B297D" w14:textId="77777777" w:rsidR="00D46CC9" w:rsidRDefault="00D46CC9" w:rsidP="00D46CC9">
            <w:pPr>
              <w:spacing w:after="0"/>
              <w:rPr>
                <w:bCs/>
              </w:rPr>
            </w:pPr>
          </w:p>
          <w:p w14:paraId="62C391C6" w14:textId="77777777" w:rsidR="00D46CC9" w:rsidRDefault="00D46CC9" w:rsidP="00FC31B3">
            <w:pPr>
              <w:spacing w:after="0"/>
              <w:rPr>
                <w:bCs/>
              </w:rPr>
            </w:pPr>
          </w:p>
          <w:p w14:paraId="03BC5251" w14:textId="77777777" w:rsidR="00D46CC9" w:rsidRDefault="00D46CC9" w:rsidP="00D46CC9">
            <w:pPr>
              <w:numPr>
                <w:ilvl w:val="0"/>
                <w:numId w:val="47"/>
              </w:numPr>
              <w:spacing w:after="0"/>
              <w:rPr>
                <w:bCs/>
              </w:rPr>
            </w:pPr>
            <w:bookmarkStart w:id="11" w:name="OLE_LINK19"/>
            <w:r>
              <w:rPr>
                <w:bCs/>
              </w:rPr>
              <w:t>Support of Capacity enhancements for uplink</w:t>
            </w:r>
            <w:bookmarkEnd w:id="11"/>
            <w:r>
              <w:rPr>
                <w:bCs/>
              </w:rPr>
              <w:br/>
            </w:r>
          </w:p>
          <w:p w14:paraId="6AAEAACA" w14:textId="77777777" w:rsidR="00D46CC9" w:rsidRDefault="00D46CC9" w:rsidP="00D46CC9">
            <w:pPr>
              <w:numPr>
                <w:ilvl w:val="1"/>
                <w:numId w:val="47"/>
              </w:numPr>
              <w:spacing w:after="0"/>
              <w:rPr>
                <w:bCs/>
              </w:rPr>
            </w:pPr>
            <w:r>
              <w:rPr>
                <w:bCs/>
              </w:rPr>
              <w:t xml:space="preserve">Study then specify, if beneficial, </w:t>
            </w:r>
            <w:bookmarkStart w:id="12" w:name="OLE_LINK80"/>
            <w:r>
              <w:rPr>
                <w:bCs/>
              </w:rPr>
              <w:t>enhancements</w:t>
            </w:r>
            <w:bookmarkStart w:id="13" w:name="OLE_LINK27"/>
            <w:r>
              <w:rPr>
                <w:bCs/>
              </w:rPr>
              <w:t xml:space="preserve"> to enable </w:t>
            </w:r>
            <w:bookmarkStart w:id="14" w:name="OLE_LINK16"/>
            <w:r>
              <w:rPr>
                <w:bCs/>
              </w:rPr>
              <w:t xml:space="preserve">multiplexing of multiple UEs </w:t>
            </w:r>
            <w:bookmarkEnd w:id="14"/>
            <w:r>
              <w:rPr>
                <w:bCs/>
              </w:rPr>
              <w:t xml:space="preserve">(e.g. up to the min of 4 and the maximum allowed by the existing UL and DL signalling) in a single 3.75 kHz or 15 kHz subcarrier via </w:t>
            </w:r>
            <w:r w:rsidRPr="00FC31B3">
              <w:rPr>
                <w:bCs/>
                <w:highlight w:val="cyan"/>
              </w:rPr>
              <w:t>orthogonal cover codes (</w:t>
            </w:r>
            <w:bookmarkStart w:id="15" w:name="OLE_LINK15"/>
            <w:r w:rsidRPr="00FC31B3">
              <w:rPr>
                <w:bCs/>
                <w:highlight w:val="cyan"/>
              </w:rPr>
              <w:t>OCC</w:t>
            </w:r>
            <w:bookmarkEnd w:id="15"/>
            <w:r w:rsidRPr="00FC31B3">
              <w:rPr>
                <w:bCs/>
                <w:highlight w:val="cyan"/>
              </w:rPr>
              <w:t>) for NPUSCH format 1 and NPRACH</w:t>
            </w:r>
            <w:bookmarkEnd w:id="13"/>
            <w:r>
              <w:rPr>
                <w:bCs/>
              </w:rPr>
              <w:t xml:space="preserve"> [RAN1, RAN2, </w:t>
            </w:r>
            <w:r w:rsidRPr="00FC31B3">
              <w:rPr>
                <w:bCs/>
                <w:highlight w:val="cyan"/>
              </w:rPr>
              <w:t>RAN4</w:t>
            </w:r>
            <w:r>
              <w:rPr>
                <w:bCs/>
              </w:rPr>
              <w:t>]</w:t>
            </w:r>
          </w:p>
          <w:bookmarkEnd w:id="12"/>
          <w:p w14:paraId="49DAFE85" w14:textId="77777777" w:rsidR="00D46CC9" w:rsidRDefault="00D46CC9" w:rsidP="00D46CC9">
            <w:pPr>
              <w:spacing w:after="0"/>
              <w:rPr>
                <w:bCs/>
              </w:rPr>
            </w:pPr>
          </w:p>
          <w:p w14:paraId="716306CF" w14:textId="77777777" w:rsidR="00D46CC9" w:rsidRDefault="00D46CC9" w:rsidP="00D46CC9">
            <w:pPr>
              <w:numPr>
                <w:ilvl w:val="2"/>
                <w:numId w:val="47"/>
              </w:numPr>
              <w:spacing w:after="0"/>
              <w:rPr>
                <w:bCs/>
              </w:rPr>
            </w:pPr>
            <w:r>
              <w:rPr>
                <w:bCs/>
              </w:rPr>
              <w:t>Multi-tone support for 15 kHz SCS should also be considered</w:t>
            </w:r>
          </w:p>
          <w:p w14:paraId="7F0932E0" w14:textId="77777777" w:rsidR="00D46CC9" w:rsidRDefault="00D46CC9" w:rsidP="00D46CC9">
            <w:pPr>
              <w:numPr>
                <w:ilvl w:val="2"/>
                <w:numId w:val="47"/>
              </w:numPr>
              <w:spacing w:after="0"/>
              <w:rPr>
                <w:bCs/>
              </w:rPr>
            </w:pPr>
            <w:r>
              <w:rPr>
                <w:bCs/>
              </w:rPr>
              <w:t xml:space="preserve">Specify necessary signalling, if needed </w:t>
            </w:r>
          </w:p>
          <w:p w14:paraId="1EF1A8FF" w14:textId="77777777" w:rsidR="00D46CC9" w:rsidRPr="00FC31B3" w:rsidRDefault="00D46CC9" w:rsidP="00D46CC9">
            <w:pPr>
              <w:numPr>
                <w:ilvl w:val="2"/>
                <w:numId w:val="47"/>
              </w:numPr>
              <w:spacing w:after="0"/>
              <w:rPr>
                <w:bCs/>
                <w:highlight w:val="cyan"/>
              </w:rPr>
            </w:pPr>
            <w:bookmarkStart w:id="16" w:name="OLE_LINK326"/>
            <w:r w:rsidRPr="00FC31B3">
              <w:rPr>
                <w:bCs/>
                <w:highlight w:val="cyan"/>
              </w:rPr>
              <w:t xml:space="preserve">Update </w:t>
            </w:r>
            <w:bookmarkStart w:id="17" w:name="OLE_LINK22"/>
            <w:r w:rsidRPr="00FC31B3">
              <w:rPr>
                <w:bCs/>
                <w:highlight w:val="cyan"/>
              </w:rPr>
              <w:t xml:space="preserve">RF requirements </w:t>
            </w:r>
            <w:bookmarkEnd w:id="17"/>
            <w:r w:rsidRPr="00FC31B3">
              <w:rPr>
                <w:bCs/>
                <w:highlight w:val="cyan"/>
              </w:rPr>
              <w:t xml:space="preserve">accordingly, if needed </w:t>
            </w:r>
            <w:bookmarkEnd w:id="9"/>
            <w:bookmarkEnd w:id="16"/>
          </w:p>
          <w:p w14:paraId="689C06F9" w14:textId="77777777" w:rsidR="003C0C28" w:rsidRDefault="003C0C28" w:rsidP="003B7ACD">
            <w:pPr>
              <w:widowControl w:val="0"/>
            </w:pPr>
          </w:p>
          <w:p w14:paraId="510B6B2E" w14:textId="77777777" w:rsidR="00743421" w:rsidRDefault="00743421" w:rsidP="00743421">
            <w:pPr>
              <w:spacing w:after="0"/>
              <w:ind w:left="1080" w:firstLine="720"/>
              <w:rPr>
                <w:bCs/>
              </w:rPr>
            </w:pPr>
            <w:r>
              <w:rPr>
                <w:bCs/>
              </w:rPr>
              <w:t>Note: Impact of impairment shall be taken into account</w:t>
            </w:r>
          </w:p>
          <w:p w14:paraId="3770AC48" w14:textId="180872E1" w:rsidR="00743421" w:rsidRPr="00743421" w:rsidRDefault="00743421" w:rsidP="003B7ACD">
            <w:pPr>
              <w:widowControl w:val="0"/>
            </w:pPr>
          </w:p>
        </w:tc>
      </w:tr>
    </w:tbl>
    <w:p w14:paraId="7E49187F" w14:textId="77777777" w:rsidR="00AA6B3C" w:rsidRDefault="00AA6B3C" w:rsidP="0016163E">
      <w:pPr>
        <w:rPr>
          <w:rFonts w:eastAsia="新細明體"/>
          <w:lang w:eastAsia="zh-TW"/>
        </w:rPr>
      </w:pPr>
    </w:p>
    <w:p w14:paraId="57ACBCE8" w14:textId="77777777" w:rsidR="002845F0" w:rsidRDefault="002845F0" w:rsidP="0016163E">
      <w:pPr>
        <w:rPr>
          <w:rFonts w:eastAsia="新細明體"/>
          <w:lang w:eastAsia="zh-TW"/>
        </w:rPr>
      </w:pPr>
    </w:p>
    <w:p w14:paraId="48F32B23" w14:textId="77777777" w:rsidR="00AD2227" w:rsidRDefault="00AD2227" w:rsidP="0016163E">
      <w:pPr>
        <w:rPr>
          <w:rFonts w:eastAsia="新細明體"/>
          <w:lang w:eastAsia="zh-TW"/>
        </w:rPr>
      </w:pPr>
    </w:p>
    <w:p w14:paraId="552782DD" w14:textId="77777777" w:rsidR="002845F0" w:rsidRDefault="002845F0" w:rsidP="0016163E">
      <w:pPr>
        <w:rPr>
          <w:rFonts w:eastAsia="新細明體"/>
          <w:lang w:eastAsia="zh-TW"/>
        </w:rPr>
      </w:pPr>
    </w:p>
    <w:p w14:paraId="7EC0441C" w14:textId="77777777" w:rsidR="00933414" w:rsidRDefault="00933414" w:rsidP="0016163E">
      <w:pPr>
        <w:rPr>
          <w:rFonts w:eastAsia="新細明體"/>
          <w:lang w:eastAsia="zh-TW"/>
        </w:rPr>
      </w:pPr>
    </w:p>
    <w:p w14:paraId="04CB84CA" w14:textId="263C52D0" w:rsidR="003C0C28" w:rsidRDefault="003C0C28" w:rsidP="003C0C28">
      <w:pPr>
        <w:rPr>
          <w:rFonts w:eastAsia="新細明體"/>
          <w:lang w:eastAsia="zh-TW"/>
        </w:rPr>
      </w:pPr>
      <w:r>
        <w:rPr>
          <w:rFonts w:eastAsia="新細明體"/>
          <w:lang w:eastAsia="zh-TW"/>
        </w:rPr>
        <w:lastRenderedPageBreak/>
        <w:t>In RAN4#11</w:t>
      </w:r>
      <w:r w:rsidR="0001521D">
        <w:rPr>
          <w:rFonts w:eastAsia="新細明體"/>
          <w:lang w:eastAsia="zh-TW"/>
        </w:rPr>
        <w:t>3</w:t>
      </w:r>
      <w:r>
        <w:rPr>
          <w:rFonts w:eastAsia="新細明體"/>
          <w:lang w:eastAsia="zh-TW"/>
        </w:rPr>
        <w:t xml:space="preserve"> meeting, the agreed WF [</w:t>
      </w:r>
      <w:r w:rsidR="002845F0">
        <w:rPr>
          <w:rFonts w:eastAsia="新細明體" w:hint="eastAsia"/>
          <w:lang w:eastAsia="zh-TW"/>
        </w:rPr>
        <w:t>2</w:t>
      </w:r>
      <w:r>
        <w:rPr>
          <w:rFonts w:eastAsia="新細明體"/>
          <w:lang w:eastAsia="zh-TW"/>
        </w:rPr>
        <w:t xml:space="preserve">] provides the following works </w:t>
      </w:r>
      <w:r w:rsidR="00844249">
        <w:rPr>
          <w:rFonts w:eastAsia="新細明體"/>
          <w:lang w:eastAsia="zh-TW"/>
        </w:rPr>
        <w:t xml:space="preserve">for </w:t>
      </w:r>
      <w:r w:rsidR="009873B3">
        <w:rPr>
          <w:rFonts w:eastAsia="新細明體"/>
          <w:lang w:eastAsia="zh-TW"/>
        </w:rPr>
        <w:t>considering</w:t>
      </w:r>
      <w:r w:rsidR="002845F0">
        <w:rPr>
          <w:rFonts w:eastAsia="新細明體"/>
          <w:lang w:eastAsia="zh-TW"/>
        </w:rPr>
        <w:t xml:space="preserve"> RF</w:t>
      </w:r>
      <w:r w:rsidR="00580E87">
        <w:rPr>
          <w:rFonts w:eastAsia="新細明體"/>
          <w:lang w:eastAsia="zh-TW"/>
        </w:rPr>
        <w:t xml:space="preserve"> </w:t>
      </w:r>
      <w:r w:rsidR="00844249">
        <w:rPr>
          <w:rFonts w:eastAsia="新細明體"/>
          <w:lang w:eastAsia="zh-TW"/>
        </w:rPr>
        <w:t>requirement</w:t>
      </w:r>
      <w:r w:rsidR="002845F0">
        <w:rPr>
          <w:rFonts w:eastAsia="新細明體"/>
          <w:lang w:eastAsia="zh-TW"/>
        </w:rPr>
        <w:t xml:space="preserve"> impact</w:t>
      </w:r>
      <w:r>
        <w:rPr>
          <w:rFonts w:eastAsia="新細明體"/>
          <w:lang w:eastAsia="zh-TW"/>
        </w:rPr>
        <w:t xml:space="preserve">. The contents are shown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8476A6">
        <w:tc>
          <w:tcPr>
            <w:tcW w:w="9629" w:type="dxa"/>
            <w:shd w:val="clear" w:color="auto" w:fill="auto"/>
          </w:tcPr>
          <w:p w14:paraId="15060EB3" w14:textId="73344B4B" w:rsidR="00CB13E6" w:rsidRPr="00CB13E6" w:rsidRDefault="00CB13E6" w:rsidP="00CB13E6">
            <w:pPr>
              <w:rPr>
                <w:rFonts w:eastAsia="新細明體"/>
                <w:b/>
                <w:bCs/>
                <w:iCs/>
                <w:sz w:val="28"/>
                <w:szCs w:val="28"/>
                <w:lang w:val="en-US" w:eastAsia="zh-TW"/>
              </w:rPr>
            </w:pPr>
            <w:bookmarkStart w:id="18" w:name="OLE_LINK64"/>
            <w:bookmarkStart w:id="19" w:name="OLE_LINK81"/>
            <w:bookmarkStart w:id="20" w:name="OLE_LINK70"/>
            <w:r w:rsidRPr="00CB13E6">
              <w:rPr>
                <w:rFonts w:eastAsia="新細明體"/>
                <w:b/>
                <w:bCs/>
                <w:iCs/>
                <w:sz w:val="28"/>
                <w:szCs w:val="28"/>
                <w:lang w:val="en-US" w:eastAsia="zh-TW"/>
              </w:rPr>
              <w:t>RF core requirements</w:t>
            </w:r>
          </w:p>
          <w:bookmarkEnd w:id="18"/>
          <w:bookmarkEnd w:id="19"/>
          <w:bookmarkEnd w:id="20"/>
          <w:p w14:paraId="18BE2ADC" w14:textId="77777777" w:rsidR="009873B3" w:rsidRDefault="009873B3" w:rsidP="009873B3">
            <w:pPr>
              <w:rPr>
                <w:rFonts w:eastAsia="新細明體"/>
                <w:iCs/>
                <w:lang w:val="en-US" w:eastAsia="zh-TW"/>
              </w:rPr>
            </w:pPr>
            <w:r>
              <w:rPr>
                <w:rFonts w:eastAsia="新細明體"/>
                <w:iCs/>
                <w:lang w:val="en-US" w:eastAsia="zh-TW"/>
              </w:rPr>
              <w:t>NOTE1: Enhancements to enable multiplexing of multiple UEs in a single 3.75 kHz or 15 kHz subcarrier via orthogonal cover codes (OCC) for NPUSCH format 1 and NPRACH.</w:t>
            </w:r>
          </w:p>
          <w:p w14:paraId="77162D7E" w14:textId="2CA24B97" w:rsidR="009873B3" w:rsidRPr="007C5BB8" w:rsidRDefault="009873B3" w:rsidP="007C5BB8">
            <w:pPr>
              <w:rPr>
                <w:rFonts w:eastAsia="新細明體" w:hint="eastAsia"/>
                <w:iCs/>
                <w:lang w:val="en-US" w:eastAsia="zh-TW"/>
              </w:rPr>
            </w:pPr>
            <w:r>
              <w:rPr>
                <w:rFonts w:eastAsia="新細明體"/>
                <w:iCs/>
                <w:lang w:val="en-US" w:eastAsia="zh-TW"/>
              </w:rPr>
              <w:t xml:space="preserve">NOTE2: For OCC of NPUSCH format 1, RAN1 will not consider multiplexing more than 4 UEs.  </w:t>
            </w:r>
            <w:bookmarkStart w:id="21" w:name="OLE_LINK55"/>
          </w:p>
          <w:p w14:paraId="32AE6C4D" w14:textId="77777777" w:rsidR="007C5BB8" w:rsidRPr="007C5BB8" w:rsidRDefault="007C5BB8" w:rsidP="007C5BB8">
            <w:pPr>
              <w:pStyle w:val="4"/>
              <w:spacing w:before="0" w:after="60"/>
              <w:ind w:left="864" w:hanging="864"/>
              <w:rPr>
                <w:rFonts w:ascii="Times New Roman" w:hAnsi="Times New Roman"/>
                <w:b/>
                <w:sz w:val="20"/>
                <w:u w:val="single"/>
                <w:lang w:val="en-US" w:eastAsia="ko-KR"/>
              </w:rPr>
            </w:pPr>
            <w:r w:rsidRPr="007C5BB8">
              <w:rPr>
                <w:rFonts w:ascii="Times New Roman" w:hAnsi="Times New Roman"/>
                <w:b/>
                <w:sz w:val="20"/>
                <w:u w:val="single"/>
                <w:lang w:val="en-US" w:eastAsia="ko-KR"/>
              </w:rPr>
              <w:t xml:space="preserve">Issue 1-4: </w:t>
            </w:r>
            <w:bookmarkStart w:id="22" w:name="OLE_LINK191"/>
            <w:r w:rsidRPr="007C5BB8">
              <w:rPr>
                <w:rFonts w:ascii="Times New Roman" w:hAnsi="Times New Roman"/>
                <w:b/>
                <w:sz w:val="20"/>
                <w:u w:val="single"/>
                <w:lang w:val="en-US" w:eastAsia="ko-KR"/>
              </w:rPr>
              <w:t>UE RF requirement impact from 15 kHz single-tone NPUSCH with slot-level OCC2</w:t>
            </w:r>
            <w:bookmarkEnd w:id="22"/>
            <w:r w:rsidRPr="007C5BB8">
              <w:rPr>
                <w:rFonts w:ascii="Times New Roman" w:hAnsi="Times New Roman"/>
                <w:b/>
                <w:sz w:val="20"/>
                <w:u w:val="single"/>
                <w:lang w:val="en-US" w:eastAsia="ko-KR"/>
              </w:rPr>
              <w:t xml:space="preserve">  </w:t>
            </w:r>
          </w:p>
          <w:p w14:paraId="687D886F" w14:textId="77777777" w:rsidR="007C5BB8" w:rsidRPr="007C5BB8" w:rsidRDefault="007C5BB8" w:rsidP="007C5BB8">
            <w:pPr>
              <w:pStyle w:val="afc"/>
              <w:numPr>
                <w:ilvl w:val="0"/>
                <w:numId w:val="60"/>
              </w:numPr>
              <w:autoSpaceDN w:val="0"/>
              <w:spacing w:after="120"/>
              <w:ind w:left="720" w:firstLineChars="0"/>
              <w:rPr>
                <w:rFonts w:ascii="Times New Roman" w:hAnsi="Times New Roman" w:cs="Times New Roman"/>
                <w:sz w:val="20"/>
                <w:szCs w:val="20"/>
                <w:lang w:val="en-GB"/>
              </w:rPr>
            </w:pPr>
            <w:r w:rsidRPr="007C5BB8">
              <w:rPr>
                <w:rFonts w:ascii="Times New Roman" w:hAnsi="Times New Roman" w:cs="Times New Roman"/>
                <w:sz w:val="20"/>
                <w:szCs w:val="20"/>
              </w:rPr>
              <w:t>Agreement:</w:t>
            </w:r>
          </w:p>
          <w:p w14:paraId="32E7E896" w14:textId="77777777" w:rsidR="007C5BB8" w:rsidRPr="007C5BB8" w:rsidRDefault="007C5BB8" w:rsidP="007C5BB8">
            <w:pPr>
              <w:pStyle w:val="afc"/>
              <w:numPr>
                <w:ilvl w:val="1"/>
                <w:numId w:val="60"/>
              </w:numPr>
              <w:autoSpaceDN w:val="0"/>
              <w:spacing w:after="120"/>
              <w:ind w:left="1440" w:firstLineChars="0"/>
              <w:rPr>
                <w:rFonts w:ascii="Times New Roman" w:hAnsi="Times New Roman" w:cs="Times New Roman"/>
                <w:sz w:val="20"/>
                <w:szCs w:val="20"/>
              </w:rPr>
            </w:pPr>
            <w:bookmarkStart w:id="23" w:name="OLE_LINK36"/>
            <w:r w:rsidRPr="007C5BB8">
              <w:rPr>
                <w:rFonts w:ascii="Times New Roman" w:hAnsi="Times New Roman" w:cs="Times New Roman"/>
                <w:sz w:val="20"/>
                <w:szCs w:val="20"/>
              </w:rPr>
              <w:t xml:space="preserve">Pending on RAN1 progress of slot-level OCC2 resource mapping. </w:t>
            </w:r>
          </w:p>
          <w:bookmarkEnd w:id="23"/>
          <w:p w14:paraId="78EA1B65" w14:textId="77777777" w:rsidR="007C5BB8" w:rsidRPr="007C5BB8" w:rsidRDefault="007C5BB8" w:rsidP="007C5BB8">
            <w:pPr>
              <w:spacing w:after="120"/>
              <w:rPr>
                <w:rFonts w:hint="eastAsia"/>
                <w:color w:val="0070C0"/>
                <w:lang w:eastAsia="zh-CN"/>
              </w:rPr>
            </w:pPr>
          </w:p>
          <w:p w14:paraId="4829FC62" w14:textId="14D65AC2" w:rsidR="007C5BB8" w:rsidRPr="007C5BB8" w:rsidRDefault="007C5BB8" w:rsidP="007C5BB8">
            <w:pPr>
              <w:pStyle w:val="4"/>
              <w:spacing w:before="0" w:after="60"/>
              <w:ind w:left="864" w:hanging="864"/>
              <w:rPr>
                <w:rFonts w:ascii="Times New Roman" w:eastAsia="新細明體" w:hAnsi="Times New Roman"/>
                <w:b/>
                <w:sz w:val="20"/>
                <w:u w:val="single"/>
                <w:lang w:eastAsia="ko-KR"/>
              </w:rPr>
            </w:pPr>
            <w:r w:rsidRPr="007C5BB8">
              <w:rPr>
                <w:rFonts w:ascii="Times New Roman" w:hAnsi="Times New Roman"/>
                <w:b/>
                <w:sz w:val="20"/>
                <w:u w:val="single"/>
                <w:lang w:eastAsia="ko-KR"/>
              </w:rPr>
              <w:t xml:space="preserve">Issue 1-5: </w:t>
            </w:r>
            <w:bookmarkStart w:id="24" w:name="OLE_LINK192"/>
            <w:bookmarkStart w:id="25" w:name="OLE_LINK33"/>
            <w:r w:rsidRPr="007C5BB8">
              <w:rPr>
                <w:rFonts w:ascii="Times New Roman" w:hAnsi="Times New Roman"/>
                <w:b/>
                <w:sz w:val="20"/>
                <w:u w:val="single"/>
                <w:lang w:eastAsia="ko-KR"/>
              </w:rPr>
              <w:t>Whether there would be UE RF requirement impact when OCC s</w:t>
            </w:r>
            <w:r w:rsidR="00152C4A">
              <w:rPr>
                <w:rFonts w:ascii="Times New Roman" w:hAnsi="Times New Roman"/>
                <w:b/>
                <w:sz w:val="20"/>
                <w:u w:val="single"/>
                <w:lang w:eastAsia="ko-KR"/>
              </w:rPr>
              <w:t>c</w:t>
            </w:r>
            <w:r w:rsidRPr="007C5BB8">
              <w:rPr>
                <w:rFonts w:ascii="Times New Roman" w:hAnsi="Times New Roman"/>
                <w:b/>
                <w:sz w:val="20"/>
                <w:u w:val="single"/>
                <w:lang w:eastAsia="ko-KR"/>
              </w:rPr>
              <w:t>hemes would cross gap in UL transmission</w:t>
            </w:r>
            <w:bookmarkEnd w:id="24"/>
            <w:r w:rsidRPr="007C5BB8">
              <w:rPr>
                <w:rFonts w:ascii="Times New Roman" w:hAnsi="Times New Roman"/>
                <w:b/>
                <w:sz w:val="20"/>
                <w:u w:val="single"/>
                <w:lang w:eastAsia="ko-KR"/>
              </w:rPr>
              <w:t xml:space="preserve">.  </w:t>
            </w:r>
            <w:bookmarkEnd w:id="25"/>
          </w:p>
          <w:p w14:paraId="0DC41DD6" w14:textId="77777777" w:rsidR="007C5BB8" w:rsidRPr="007C5BB8" w:rsidRDefault="007C5BB8" w:rsidP="007C5BB8">
            <w:pPr>
              <w:pStyle w:val="afc"/>
              <w:numPr>
                <w:ilvl w:val="0"/>
                <w:numId w:val="60"/>
              </w:numPr>
              <w:autoSpaceDN w:val="0"/>
              <w:spacing w:after="120"/>
              <w:ind w:left="720" w:firstLineChars="0"/>
              <w:rPr>
                <w:rFonts w:ascii="Times New Roman" w:hAnsi="Times New Roman" w:cs="Times New Roman"/>
                <w:sz w:val="20"/>
                <w:szCs w:val="20"/>
              </w:rPr>
            </w:pPr>
            <w:r w:rsidRPr="007C5BB8">
              <w:rPr>
                <w:rFonts w:ascii="Times New Roman" w:hAnsi="Times New Roman" w:cs="Times New Roman"/>
                <w:sz w:val="20"/>
                <w:szCs w:val="20"/>
              </w:rPr>
              <w:t xml:space="preserve">Agreement: </w:t>
            </w:r>
          </w:p>
          <w:p w14:paraId="37B9533D" w14:textId="77777777" w:rsidR="007C5BB8" w:rsidRPr="007C5BB8" w:rsidRDefault="007C5BB8" w:rsidP="007C5BB8">
            <w:pPr>
              <w:pStyle w:val="afc"/>
              <w:numPr>
                <w:ilvl w:val="1"/>
                <w:numId w:val="60"/>
              </w:numPr>
              <w:autoSpaceDN w:val="0"/>
              <w:spacing w:after="120"/>
              <w:ind w:left="1440" w:firstLineChars="0"/>
              <w:rPr>
                <w:rFonts w:ascii="Times New Roman" w:hAnsi="Times New Roman" w:cs="Times New Roman"/>
                <w:sz w:val="20"/>
                <w:szCs w:val="20"/>
              </w:rPr>
            </w:pPr>
            <w:bookmarkStart w:id="26" w:name="OLE_LINK197"/>
            <w:r w:rsidRPr="007C5BB8">
              <w:rPr>
                <w:rFonts w:ascii="Times New Roman" w:eastAsia="新細明體" w:hAnsi="Times New Roman" w:cs="Times New Roman"/>
                <w:sz w:val="20"/>
                <w:szCs w:val="20"/>
                <w:lang w:eastAsia="zh-TW"/>
              </w:rPr>
              <w:t>Whether to study the case that gap between OCC slots may affect RF requirement pending on RAN1.</w:t>
            </w:r>
          </w:p>
          <w:bookmarkEnd w:id="26"/>
          <w:p w14:paraId="35480585" w14:textId="77777777" w:rsidR="007C5BB8" w:rsidRPr="007C5BB8" w:rsidRDefault="007C5BB8" w:rsidP="007C5BB8">
            <w:pPr>
              <w:spacing w:after="120"/>
              <w:rPr>
                <w:rFonts w:eastAsia="新細明體" w:hint="eastAsia"/>
                <w:lang w:eastAsia="zh-TW"/>
              </w:rPr>
            </w:pPr>
          </w:p>
          <w:p w14:paraId="27088048" w14:textId="77777777" w:rsidR="007C5BB8" w:rsidRPr="007C5BB8" w:rsidRDefault="007C5BB8" w:rsidP="007C5BB8">
            <w:pPr>
              <w:pStyle w:val="4"/>
              <w:spacing w:before="0" w:after="60"/>
              <w:ind w:left="864" w:hanging="864"/>
              <w:rPr>
                <w:rFonts w:ascii="Times New Roman" w:eastAsia="新細明體" w:hAnsi="Times New Roman"/>
                <w:b/>
                <w:sz w:val="20"/>
                <w:u w:val="single"/>
                <w:lang w:val="en-US" w:eastAsia="ko-KR"/>
              </w:rPr>
            </w:pPr>
            <w:r w:rsidRPr="007C5BB8">
              <w:rPr>
                <w:rFonts w:ascii="Times New Roman" w:hAnsi="Times New Roman"/>
                <w:b/>
                <w:sz w:val="20"/>
                <w:u w:val="single"/>
                <w:lang w:val="en-US" w:eastAsia="ko-KR"/>
              </w:rPr>
              <w:t xml:space="preserve">Issue 1-6: </w:t>
            </w:r>
            <w:bookmarkStart w:id="27" w:name="OLE_LINK194"/>
            <w:bookmarkStart w:id="28" w:name="OLE_LINK193"/>
            <w:bookmarkStart w:id="29" w:name="OLE_LINK44"/>
            <w:bookmarkStart w:id="30" w:name="OLE_LINK256"/>
            <w:r w:rsidRPr="007C5BB8">
              <w:rPr>
                <w:rFonts w:ascii="Times New Roman" w:hAnsi="Times New Roman"/>
                <w:b/>
                <w:sz w:val="20"/>
                <w:u w:val="single"/>
                <w:lang w:val="en-US" w:eastAsia="ko-KR"/>
              </w:rPr>
              <w:t>Whether UE would need to re-synchronize its TX frequency periodically to avoid high and opposite frequency inaccuracy</w:t>
            </w:r>
            <w:bookmarkEnd w:id="30"/>
            <w:r w:rsidRPr="007C5BB8">
              <w:rPr>
                <w:rFonts w:ascii="Times New Roman" w:hAnsi="Times New Roman"/>
                <w:b/>
                <w:sz w:val="20"/>
                <w:u w:val="single"/>
                <w:lang w:val="en-US" w:eastAsia="ko-KR"/>
              </w:rPr>
              <w:t xml:space="preserve"> </w:t>
            </w:r>
            <w:bookmarkStart w:id="31" w:name="OLE_LINK257"/>
            <w:r w:rsidRPr="007C5BB8">
              <w:rPr>
                <w:rFonts w:ascii="Times New Roman" w:hAnsi="Times New Roman"/>
                <w:b/>
                <w:sz w:val="20"/>
                <w:u w:val="single"/>
                <w:lang w:val="en-US" w:eastAsia="ko-KR"/>
              </w:rPr>
              <w:t>between a pair of OCC UE</w:t>
            </w:r>
            <w:bookmarkEnd w:id="27"/>
            <w:r w:rsidRPr="007C5BB8">
              <w:rPr>
                <w:rFonts w:ascii="Times New Roman" w:hAnsi="Times New Roman"/>
                <w:b/>
                <w:sz w:val="20"/>
                <w:u w:val="single"/>
                <w:lang w:val="en-US" w:eastAsia="ko-KR"/>
              </w:rPr>
              <w:t>s</w:t>
            </w:r>
            <w:bookmarkEnd w:id="28"/>
            <w:r w:rsidRPr="007C5BB8">
              <w:rPr>
                <w:rFonts w:ascii="Times New Roman" w:hAnsi="Times New Roman"/>
                <w:b/>
                <w:sz w:val="20"/>
                <w:u w:val="single"/>
                <w:lang w:val="en-US" w:eastAsia="ko-KR"/>
              </w:rPr>
              <w:t>.</w:t>
            </w:r>
            <w:bookmarkEnd w:id="31"/>
            <w:r w:rsidRPr="007C5BB8">
              <w:rPr>
                <w:rFonts w:ascii="Times New Roman" w:hAnsi="Times New Roman"/>
                <w:b/>
                <w:sz w:val="20"/>
                <w:u w:val="single"/>
                <w:lang w:val="en-US" w:eastAsia="ko-KR"/>
              </w:rPr>
              <w:t xml:space="preserve">  </w:t>
            </w:r>
            <w:bookmarkEnd w:id="29"/>
          </w:p>
          <w:p w14:paraId="0C2E1025" w14:textId="77777777" w:rsidR="007C5BB8" w:rsidRPr="007C5BB8" w:rsidRDefault="007C5BB8" w:rsidP="007C5BB8">
            <w:pPr>
              <w:pStyle w:val="afc"/>
              <w:numPr>
                <w:ilvl w:val="0"/>
                <w:numId w:val="60"/>
              </w:numPr>
              <w:autoSpaceDN w:val="0"/>
              <w:spacing w:after="120"/>
              <w:ind w:left="720" w:firstLineChars="0"/>
              <w:rPr>
                <w:rFonts w:ascii="Times New Roman" w:hAnsi="Times New Roman" w:cs="Times New Roman"/>
                <w:sz w:val="20"/>
                <w:szCs w:val="20"/>
                <w:lang w:val="en-GB"/>
              </w:rPr>
            </w:pPr>
            <w:r w:rsidRPr="007C5BB8">
              <w:rPr>
                <w:rFonts w:ascii="Times New Roman" w:hAnsi="Times New Roman" w:cs="Times New Roman"/>
                <w:sz w:val="20"/>
                <w:szCs w:val="20"/>
              </w:rPr>
              <w:t>Agreement:</w:t>
            </w:r>
          </w:p>
          <w:p w14:paraId="6587DE5F" w14:textId="38BEE55C" w:rsidR="002845F0" w:rsidRPr="007C5BB8" w:rsidRDefault="007C5BB8" w:rsidP="007C5BB8">
            <w:pPr>
              <w:pStyle w:val="afc"/>
              <w:numPr>
                <w:ilvl w:val="1"/>
                <w:numId w:val="60"/>
              </w:numPr>
              <w:autoSpaceDN w:val="0"/>
              <w:spacing w:after="120"/>
              <w:ind w:left="1440" w:firstLineChars="0"/>
              <w:rPr>
                <w:rFonts w:ascii="Times New Roman" w:hAnsi="Times New Roman" w:cs="Times New Roman" w:hint="eastAsia"/>
                <w:sz w:val="20"/>
                <w:szCs w:val="20"/>
              </w:rPr>
            </w:pPr>
            <w:bookmarkStart w:id="32" w:name="OLE_LINK198"/>
            <w:r w:rsidRPr="007C5BB8">
              <w:rPr>
                <w:rFonts w:ascii="Times New Roman" w:eastAsia="新細明體" w:hAnsi="Times New Roman" w:cs="Times New Roman"/>
                <w:sz w:val="20"/>
                <w:szCs w:val="20"/>
                <w:lang w:eastAsia="zh-TW"/>
              </w:rPr>
              <w:t>Further discuss whether UE would need to re-synchronize its TX frequency periodically to avoid high and opposite frequency inaccuracy between a pair of OCC UEs.</w:t>
            </w:r>
            <w:bookmarkEnd w:id="32"/>
            <w:r w:rsidRPr="007C5BB8">
              <w:rPr>
                <w:rFonts w:ascii="Times New Roman" w:eastAsia="新細明體" w:hAnsi="Times New Roman" w:cs="Times New Roman"/>
                <w:sz w:val="20"/>
                <w:szCs w:val="20"/>
                <w:lang w:eastAsia="zh-TW"/>
              </w:rPr>
              <w:t xml:space="preserve"> </w:t>
            </w:r>
            <w:bookmarkEnd w:id="21"/>
          </w:p>
        </w:tc>
      </w:tr>
    </w:tbl>
    <w:p w14:paraId="2645FA27" w14:textId="77777777" w:rsidR="00AD2227" w:rsidRDefault="00AD2227" w:rsidP="0016163E">
      <w:pPr>
        <w:rPr>
          <w:rFonts w:eastAsia="新細明體"/>
          <w:lang w:eastAsia="zh-TW"/>
        </w:rPr>
      </w:pPr>
    </w:p>
    <w:p w14:paraId="13BE2803" w14:textId="52423E2E" w:rsidR="00A82072" w:rsidRPr="00933414" w:rsidRDefault="00933414" w:rsidP="00464BB0">
      <w:pPr>
        <w:rPr>
          <w:rFonts w:eastAsia="新細明體"/>
          <w:lang w:eastAsia="zh-TW"/>
        </w:rPr>
      </w:pPr>
      <w:bookmarkStart w:id="33" w:name="OLE_LINK42"/>
      <w:r>
        <w:rPr>
          <w:rFonts w:eastAsia="新細明體"/>
          <w:lang w:eastAsia="zh-TW"/>
        </w:rPr>
        <w:t>Regarding Tdocs in RAN1 meetings, the agreed proposals [3-</w:t>
      </w:r>
      <w:r w:rsidR="009A2F16">
        <w:rPr>
          <w:rFonts w:eastAsia="新細明體"/>
          <w:lang w:eastAsia="zh-TW"/>
        </w:rPr>
        <w:t>6</w:t>
      </w:r>
      <w:r>
        <w:rPr>
          <w:rFonts w:eastAsia="新細明體"/>
          <w:lang w:eastAsia="zh-TW"/>
        </w:rPr>
        <w:t>] and useful evaluation [7] are provided</w:t>
      </w:r>
      <w:r w:rsidR="00A85378">
        <w:rPr>
          <w:rFonts w:eastAsia="新細明體"/>
          <w:lang w:eastAsia="zh-TW"/>
        </w:rPr>
        <w:t xml:space="preserve"> below</w:t>
      </w:r>
      <w:r>
        <w:rPr>
          <w:rFonts w:eastAsia="新細明體"/>
          <w:lang w:eastAsia="zh-TW"/>
        </w:rPr>
        <w:t xml:space="preserve"> for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2A55" w14:paraId="0BB2B1A8" w14:textId="77777777" w:rsidTr="0018242E">
        <w:tc>
          <w:tcPr>
            <w:tcW w:w="9629" w:type="dxa"/>
            <w:shd w:val="clear" w:color="auto" w:fill="auto"/>
          </w:tcPr>
          <w:p w14:paraId="7FFCD55A" w14:textId="06AD5B7F" w:rsidR="00A72A55" w:rsidRDefault="00A72A55">
            <w:pPr>
              <w:jc w:val="both"/>
              <w:rPr>
                <w:rFonts w:eastAsia="新細明體"/>
                <w:b/>
                <w:bCs/>
                <w:sz w:val="24"/>
                <w:szCs w:val="24"/>
                <w:lang w:eastAsia="zh-TW"/>
              </w:rPr>
            </w:pPr>
            <w:bookmarkStart w:id="34" w:name="OLE_LINK96"/>
            <w:r>
              <w:rPr>
                <w:rFonts w:eastAsia="新細明體"/>
                <w:b/>
                <w:bCs/>
                <w:sz w:val="24"/>
                <w:szCs w:val="24"/>
                <w:lang w:eastAsia="zh-TW"/>
              </w:rPr>
              <w:t>RAN1#116bis</w:t>
            </w:r>
            <w:bookmarkEnd w:id="34"/>
            <w:r>
              <w:rPr>
                <w:rFonts w:eastAsia="新細明體"/>
                <w:b/>
                <w:bCs/>
                <w:sz w:val="24"/>
                <w:szCs w:val="24"/>
                <w:lang w:eastAsia="zh-TW"/>
              </w:rPr>
              <w:t xml:space="preserve"> “</w:t>
            </w:r>
            <w:r w:rsidRPr="00A72A55">
              <w:rPr>
                <w:rFonts w:eastAsia="新細明體"/>
                <w:b/>
                <w:bCs/>
                <w:sz w:val="24"/>
                <w:szCs w:val="24"/>
                <w:lang w:eastAsia="zh-TW"/>
              </w:rPr>
              <w:t>Session notes for 9.11.4 Non-Terrestrial Networks (NTN) for NR Phase 3</w:t>
            </w:r>
            <w:r>
              <w:rPr>
                <w:rFonts w:eastAsia="新細明體"/>
                <w:b/>
                <w:bCs/>
                <w:sz w:val="24"/>
                <w:szCs w:val="24"/>
                <w:lang w:eastAsia="zh-TW"/>
              </w:rPr>
              <w:t>” [3]</w:t>
            </w:r>
          </w:p>
          <w:p w14:paraId="4B043997" w14:textId="77777777" w:rsidR="00A72A55" w:rsidRPr="00A72A55" w:rsidRDefault="00A72A55" w:rsidP="00A72A55">
            <w:pPr>
              <w:jc w:val="both"/>
              <w:rPr>
                <w:bCs/>
                <w:highlight w:val="green"/>
              </w:rPr>
            </w:pPr>
            <w:r w:rsidRPr="00A72A55">
              <w:rPr>
                <w:bCs/>
                <w:highlight w:val="green"/>
              </w:rPr>
              <w:t>Agreement</w:t>
            </w:r>
          </w:p>
          <w:p w14:paraId="7FE19233" w14:textId="7C222F8B" w:rsidR="00A72A55" w:rsidRPr="004026C8" w:rsidRDefault="00A72A55" w:rsidP="00A72A55">
            <w:pPr>
              <w:jc w:val="both"/>
              <w:rPr>
                <w:rFonts w:eastAsia="新細明體"/>
                <w:b/>
                <w:bCs/>
                <w:sz w:val="24"/>
                <w:szCs w:val="24"/>
                <w:lang w:eastAsia="zh-TW"/>
              </w:rPr>
            </w:pPr>
            <w:r w:rsidRPr="00A72A55">
              <w:rPr>
                <w:bCs/>
              </w:rPr>
              <w:t xml:space="preserve">For OCC of NPUSCH format 1, RAN1 </w:t>
            </w:r>
            <w:r w:rsidRPr="00A251EF">
              <w:rPr>
                <w:bCs/>
                <w:highlight w:val="cyan"/>
              </w:rPr>
              <w:t>will not consider multiplexing more than 4 UEs.</w:t>
            </w:r>
          </w:p>
        </w:tc>
      </w:tr>
      <w:tr w:rsidR="001B4766" w14:paraId="4D5250BE" w14:textId="77777777" w:rsidTr="0018242E">
        <w:tc>
          <w:tcPr>
            <w:tcW w:w="9629" w:type="dxa"/>
            <w:shd w:val="clear" w:color="auto" w:fill="auto"/>
          </w:tcPr>
          <w:p w14:paraId="3FCA5447" w14:textId="7D7E1FC9" w:rsidR="00FA4B01" w:rsidRDefault="00A72A55">
            <w:pPr>
              <w:jc w:val="both"/>
              <w:rPr>
                <w:b/>
                <w:bCs/>
                <w:sz w:val="24"/>
                <w:szCs w:val="24"/>
                <w:lang w:val="en-US"/>
              </w:rPr>
            </w:pPr>
            <w:bookmarkStart w:id="35" w:name="OLE_LINK97"/>
            <w:bookmarkStart w:id="36" w:name="OLE_LINK75"/>
            <w:bookmarkStart w:id="37" w:name="OLE_LINK76"/>
            <w:bookmarkStart w:id="38" w:name="OLE_LINK78"/>
            <w:r>
              <w:rPr>
                <w:rFonts w:eastAsia="新細明體"/>
                <w:b/>
                <w:bCs/>
                <w:sz w:val="24"/>
                <w:szCs w:val="24"/>
                <w:lang w:eastAsia="zh-TW"/>
              </w:rPr>
              <w:t>RAN1#118</w:t>
            </w:r>
            <w:bookmarkEnd w:id="35"/>
            <w:r w:rsidRPr="004026C8">
              <w:rPr>
                <w:rFonts w:eastAsia="新細明體"/>
                <w:b/>
                <w:bCs/>
                <w:sz w:val="24"/>
                <w:szCs w:val="24"/>
                <w:lang w:eastAsia="zh-TW"/>
              </w:rPr>
              <w:t xml:space="preserve"> </w:t>
            </w:r>
            <w:r w:rsidR="004026C8" w:rsidRPr="004026C8">
              <w:rPr>
                <w:rFonts w:eastAsia="新細明體"/>
                <w:b/>
                <w:bCs/>
                <w:sz w:val="24"/>
                <w:szCs w:val="24"/>
                <w:lang w:eastAsia="zh-TW"/>
              </w:rPr>
              <w:t>R1-2407297</w:t>
            </w:r>
            <w:r w:rsidR="004026C8">
              <w:rPr>
                <w:rFonts w:eastAsia="新細明體"/>
                <w:b/>
                <w:bCs/>
                <w:sz w:val="24"/>
                <w:szCs w:val="24"/>
                <w:lang w:eastAsia="zh-TW"/>
              </w:rPr>
              <w:t xml:space="preserve"> “</w:t>
            </w:r>
            <w:r w:rsidR="004026C8" w:rsidRPr="004026C8">
              <w:rPr>
                <w:rFonts w:eastAsia="新細明體"/>
                <w:b/>
                <w:bCs/>
                <w:sz w:val="24"/>
                <w:szCs w:val="24"/>
                <w:lang w:eastAsia="zh-TW"/>
              </w:rPr>
              <w:t>FL Summary #2 for IoT-NTN</w:t>
            </w:r>
            <w:r w:rsidR="004026C8">
              <w:rPr>
                <w:rFonts w:eastAsia="新細明體"/>
                <w:b/>
                <w:bCs/>
                <w:sz w:val="24"/>
                <w:szCs w:val="24"/>
                <w:lang w:eastAsia="zh-TW"/>
              </w:rPr>
              <w:t>”</w:t>
            </w:r>
            <w:r w:rsidR="004026C8" w:rsidRPr="004026C8">
              <w:rPr>
                <w:rFonts w:eastAsia="新細明體"/>
                <w:b/>
                <w:bCs/>
                <w:sz w:val="24"/>
                <w:szCs w:val="24"/>
                <w:lang w:eastAsia="zh-TW"/>
              </w:rPr>
              <w:t xml:space="preserve"> </w:t>
            </w:r>
            <w:r w:rsidR="00FA4B01">
              <w:rPr>
                <w:rFonts w:eastAsia="新細明體"/>
                <w:b/>
                <w:bCs/>
                <w:sz w:val="24"/>
                <w:szCs w:val="24"/>
                <w:lang w:eastAsia="zh-TW"/>
              </w:rPr>
              <w:t>[</w:t>
            </w:r>
            <w:r w:rsidR="00CC115F">
              <w:rPr>
                <w:rFonts w:eastAsia="新細明體"/>
                <w:b/>
                <w:bCs/>
                <w:sz w:val="24"/>
                <w:szCs w:val="24"/>
                <w:lang w:eastAsia="zh-TW"/>
              </w:rPr>
              <w:t>4</w:t>
            </w:r>
            <w:r w:rsidR="00FA4B01">
              <w:rPr>
                <w:rFonts w:eastAsia="新細明體"/>
                <w:b/>
                <w:bCs/>
                <w:sz w:val="24"/>
                <w:szCs w:val="24"/>
                <w:lang w:eastAsia="zh-TW"/>
              </w:rPr>
              <w:t xml:space="preserve">] contents below for reference: </w:t>
            </w:r>
          </w:p>
          <w:bookmarkEnd w:id="36"/>
          <w:p w14:paraId="3179BC2B" w14:textId="77777777" w:rsidR="004026C8" w:rsidRPr="004026C8" w:rsidRDefault="004026C8" w:rsidP="004026C8">
            <w:pPr>
              <w:rPr>
                <w:bCs/>
              </w:rPr>
            </w:pPr>
            <w:r w:rsidRPr="004026C8">
              <w:rPr>
                <w:bCs/>
                <w:highlight w:val="green"/>
              </w:rPr>
              <w:t>Agreement</w:t>
            </w:r>
          </w:p>
          <w:bookmarkEnd w:id="37"/>
          <w:p w14:paraId="2634833C" w14:textId="77777777" w:rsidR="004026C8" w:rsidRPr="004026C8" w:rsidRDefault="004026C8" w:rsidP="004026C8">
            <w:pPr>
              <w:rPr>
                <w:bCs/>
              </w:rPr>
            </w:pPr>
            <w:r w:rsidRPr="004026C8">
              <w:rPr>
                <w:bCs/>
              </w:rPr>
              <w:t xml:space="preserve">The following combinations are considered for further simulation in RAN1 </w:t>
            </w:r>
            <w:r w:rsidRPr="004026C8">
              <w:rPr>
                <w:bCs/>
                <w:highlight w:val="cyan"/>
              </w:rPr>
              <w:t>for 3.75kHz SCS OCC</w:t>
            </w:r>
            <w:r w:rsidRPr="004026C8">
              <w:rPr>
                <w:bCs/>
              </w:rPr>
              <w:t xml:space="preserve"> for NPUSCH format 1:</w:t>
            </w:r>
          </w:p>
          <w:bookmarkEnd w:id="38"/>
          <w:p w14:paraId="479B4C18" w14:textId="77777777" w:rsidR="004026C8" w:rsidRPr="000D605D"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w:t>
            </w:r>
            <w:r w:rsidRPr="000D605D">
              <w:rPr>
                <w:rFonts w:ascii="Times New Roman" w:hAnsi="Times New Roman" w:cs="Times New Roman"/>
                <w:bCs/>
                <w:sz w:val="20"/>
                <w:szCs w:val="20"/>
              </w:rPr>
              <w:t>on 1: OCC2, Symbol-level, TDM DMRS</w:t>
            </w:r>
          </w:p>
          <w:p w14:paraId="2BC31082" w14:textId="77777777" w:rsidR="004026C8" w:rsidRPr="000D605D" w:rsidRDefault="004026C8" w:rsidP="004026C8">
            <w:pPr>
              <w:pStyle w:val="afc"/>
              <w:numPr>
                <w:ilvl w:val="0"/>
                <w:numId w:val="49"/>
              </w:numPr>
              <w:ind w:firstLineChars="0"/>
              <w:rPr>
                <w:rFonts w:ascii="Times New Roman" w:hAnsi="Times New Roman" w:cs="Times New Roman"/>
                <w:bCs/>
                <w:sz w:val="20"/>
                <w:szCs w:val="20"/>
              </w:rPr>
            </w:pPr>
            <w:r w:rsidRPr="000D605D">
              <w:rPr>
                <w:rFonts w:ascii="Times New Roman" w:hAnsi="Times New Roman" w:cs="Times New Roman"/>
                <w:bCs/>
                <w:sz w:val="20"/>
                <w:szCs w:val="20"/>
              </w:rPr>
              <w:t>Option 2: OCC2, Symbol-level, CDM DMRS with new pattern</w:t>
            </w:r>
          </w:p>
          <w:p w14:paraId="755D1241" w14:textId="77777777" w:rsidR="004026C8" w:rsidRPr="000D605D" w:rsidRDefault="004026C8" w:rsidP="004026C8">
            <w:pPr>
              <w:pStyle w:val="afc"/>
              <w:numPr>
                <w:ilvl w:val="0"/>
                <w:numId w:val="49"/>
              </w:numPr>
              <w:ind w:firstLineChars="0"/>
              <w:rPr>
                <w:rFonts w:ascii="Times New Roman" w:hAnsi="Times New Roman" w:cs="Times New Roman"/>
                <w:bCs/>
                <w:sz w:val="20"/>
                <w:szCs w:val="20"/>
              </w:rPr>
            </w:pPr>
            <w:r w:rsidRPr="000D605D">
              <w:rPr>
                <w:rFonts w:ascii="Times New Roman" w:hAnsi="Times New Roman" w:cs="Times New Roman"/>
                <w:bCs/>
                <w:sz w:val="20"/>
                <w:szCs w:val="20"/>
              </w:rPr>
              <w:t>Option 3: OCC2, Slot-level, TDM DMRS</w:t>
            </w:r>
          </w:p>
          <w:p w14:paraId="0E924F50"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0D605D">
              <w:rPr>
                <w:rFonts w:ascii="Times New Roman" w:hAnsi="Times New Roman" w:cs="Times New Roman"/>
                <w:bCs/>
                <w:sz w:val="20"/>
                <w:szCs w:val="20"/>
              </w:rPr>
              <w:t>Option 4: OCC2, Slot-level, C</w:t>
            </w:r>
            <w:r w:rsidRPr="005746A5">
              <w:rPr>
                <w:rFonts w:ascii="Times New Roman" w:hAnsi="Times New Roman" w:cs="Times New Roman"/>
                <w:bCs/>
                <w:sz w:val="20"/>
                <w:szCs w:val="20"/>
              </w:rPr>
              <w:t>DM DMRS with legacy pattern</w:t>
            </w:r>
          </w:p>
          <w:p w14:paraId="1DF961BE" w14:textId="77777777" w:rsidR="004026C8" w:rsidRPr="005746A5" w:rsidRDefault="004026C8" w:rsidP="004026C8">
            <w:pPr>
              <w:pStyle w:val="afc"/>
              <w:numPr>
                <w:ilvl w:val="0"/>
                <w:numId w:val="49"/>
              </w:numPr>
              <w:ind w:firstLineChars="0"/>
              <w:rPr>
                <w:rFonts w:ascii="Times New Roman" w:hAnsi="Times New Roman" w:cs="Times New Roman"/>
                <w:sz w:val="20"/>
                <w:szCs w:val="20"/>
              </w:rPr>
            </w:pPr>
            <w:r w:rsidRPr="005746A5">
              <w:rPr>
                <w:rFonts w:ascii="Times New Roman" w:hAnsi="Times New Roman" w:cs="Times New Roman"/>
                <w:bCs/>
                <w:sz w:val="20"/>
                <w:szCs w:val="20"/>
              </w:rPr>
              <w:t>Option 6: OCC4, Symbol-level, CDM DMRS with new pattern</w:t>
            </w:r>
          </w:p>
          <w:p w14:paraId="032779EA" w14:textId="77777777" w:rsidR="004026C8" w:rsidRPr="004026C8" w:rsidRDefault="004026C8" w:rsidP="004026C8">
            <w:pPr>
              <w:rPr>
                <w:bCs/>
              </w:rPr>
            </w:pPr>
          </w:p>
          <w:p w14:paraId="1C7CA8DA" w14:textId="77777777" w:rsidR="004026C8" w:rsidRPr="004026C8" w:rsidRDefault="004026C8" w:rsidP="004026C8">
            <w:pPr>
              <w:rPr>
                <w:bCs/>
              </w:rPr>
            </w:pPr>
            <w:r w:rsidRPr="004026C8">
              <w:rPr>
                <w:bCs/>
              </w:rPr>
              <w:t xml:space="preserve">The following combinations are considered for further simulation in RAN1 </w:t>
            </w:r>
            <w:r w:rsidRPr="004026C8">
              <w:rPr>
                <w:bCs/>
                <w:highlight w:val="cyan"/>
              </w:rPr>
              <w:t>for 15kHz SCS OCC</w:t>
            </w:r>
            <w:r w:rsidRPr="004026C8">
              <w:rPr>
                <w:bCs/>
              </w:rPr>
              <w:t xml:space="preserve"> for NPUSCH format 1:</w:t>
            </w:r>
          </w:p>
          <w:p w14:paraId="7566786E"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1: OCC2, Symbol-level, TDM DMRS</w:t>
            </w:r>
          </w:p>
          <w:p w14:paraId="7726FE82"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3: OCC2, Slot-level, TDM DMRS</w:t>
            </w:r>
          </w:p>
          <w:p w14:paraId="2DFEA675"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4: OCC2, Slot-level, CDM DMRS with legacy pattern</w:t>
            </w:r>
          </w:p>
          <w:p w14:paraId="1D449944"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5: OCC4, Symbol-level, TDM DMRS</w:t>
            </w:r>
          </w:p>
          <w:p w14:paraId="6BB89978"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7: OCC4, Slot -level, TDM DMRS</w:t>
            </w:r>
          </w:p>
          <w:p w14:paraId="23E493A5" w14:textId="77777777" w:rsidR="004026C8" w:rsidRPr="005746A5" w:rsidRDefault="004026C8" w:rsidP="004026C8">
            <w:pPr>
              <w:pStyle w:val="afc"/>
              <w:numPr>
                <w:ilvl w:val="0"/>
                <w:numId w:val="49"/>
              </w:numPr>
              <w:ind w:firstLineChars="0"/>
              <w:rPr>
                <w:rFonts w:ascii="Times New Roman" w:hAnsi="Times New Roman" w:cs="Times New Roman"/>
                <w:bCs/>
                <w:sz w:val="20"/>
                <w:szCs w:val="20"/>
              </w:rPr>
            </w:pPr>
            <w:r w:rsidRPr="005746A5">
              <w:rPr>
                <w:rFonts w:ascii="Times New Roman" w:hAnsi="Times New Roman" w:cs="Times New Roman"/>
                <w:bCs/>
                <w:sz w:val="20"/>
                <w:szCs w:val="20"/>
              </w:rPr>
              <w:t>Option 8: OCC4, Slot-level, CDM DMRS with legacy pattern</w:t>
            </w:r>
          </w:p>
          <w:p w14:paraId="1300EEF2" w14:textId="77777777" w:rsidR="004026C8" w:rsidRPr="004026C8" w:rsidRDefault="004026C8" w:rsidP="004026C8">
            <w:pPr>
              <w:rPr>
                <w:lang w:eastAsia="ar-SA"/>
              </w:rPr>
            </w:pPr>
          </w:p>
          <w:p w14:paraId="25DB70C3" w14:textId="77777777" w:rsidR="004026C8" w:rsidRPr="004026C8" w:rsidRDefault="004026C8" w:rsidP="004026C8">
            <w:pPr>
              <w:rPr>
                <w:bCs/>
                <w:lang w:eastAsia="ar-SA"/>
              </w:rPr>
            </w:pPr>
            <w:r w:rsidRPr="004026C8">
              <w:rPr>
                <w:bCs/>
                <w:lang w:eastAsia="ar-SA"/>
              </w:rPr>
              <w:t>Note 1: For TDM, the legacy DMRS pattern, with DMRS symbols appropriately muted/blanked is used. Companies to report their assumption on whether spreading is applied to the legacy DMRS pattern for 15 kHz SCS.</w:t>
            </w:r>
          </w:p>
          <w:p w14:paraId="6E81C12E" w14:textId="77777777" w:rsidR="004026C8" w:rsidRPr="004026C8" w:rsidRDefault="004026C8" w:rsidP="004026C8">
            <w:pPr>
              <w:rPr>
                <w:bCs/>
                <w:lang w:eastAsia="ar-SA"/>
              </w:rPr>
            </w:pPr>
            <w:r w:rsidRPr="004026C8">
              <w:rPr>
                <w:bCs/>
                <w:lang w:eastAsia="ar-SA"/>
              </w:rPr>
              <w:t>Note 2: Companies to report DMRS sequence applied.</w:t>
            </w:r>
          </w:p>
          <w:p w14:paraId="6EC297D3" w14:textId="77777777" w:rsidR="004026C8" w:rsidRPr="004026C8" w:rsidRDefault="004026C8" w:rsidP="004026C8">
            <w:pPr>
              <w:rPr>
                <w:bCs/>
              </w:rPr>
            </w:pPr>
            <w:r w:rsidRPr="004026C8">
              <w:rPr>
                <w:bCs/>
                <w:highlight w:val="green"/>
              </w:rPr>
              <w:t>Agreement</w:t>
            </w:r>
          </w:p>
          <w:p w14:paraId="48E326BF" w14:textId="7F77630E" w:rsidR="00BA506D" w:rsidRPr="00E81687" w:rsidRDefault="004026C8" w:rsidP="00E81687">
            <w:pPr>
              <w:rPr>
                <w:rFonts w:hint="eastAsia"/>
              </w:rPr>
            </w:pPr>
            <w:bookmarkStart w:id="39" w:name="OLE_LINK143"/>
            <w:r w:rsidRPr="004026C8">
              <w:rPr>
                <w:bCs/>
              </w:rPr>
              <w:t>For 3.75kHz SCS, NPUSCH format 1 simulations are performed using an appropriate MCS with SNR at least in the range of -8dB to 0dB.</w:t>
            </w:r>
            <w:bookmarkEnd w:id="39"/>
          </w:p>
        </w:tc>
      </w:tr>
      <w:tr w:rsidR="001B4766" w14:paraId="4538D387" w14:textId="77777777" w:rsidTr="0018242E">
        <w:tc>
          <w:tcPr>
            <w:tcW w:w="9629" w:type="dxa"/>
            <w:shd w:val="clear" w:color="auto" w:fill="auto"/>
          </w:tcPr>
          <w:p w14:paraId="6D94A915" w14:textId="6C638FE4" w:rsidR="00FA4B01" w:rsidRDefault="00A72A55">
            <w:pPr>
              <w:jc w:val="both"/>
              <w:rPr>
                <w:b/>
                <w:bCs/>
                <w:sz w:val="24"/>
                <w:szCs w:val="24"/>
                <w:lang w:val="en-US"/>
              </w:rPr>
            </w:pPr>
            <w:bookmarkStart w:id="40" w:name="OLE_LINK109"/>
            <w:bookmarkStart w:id="41" w:name="OLE_LINK56"/>
            <w:bookmarkStart w:id="42" w:name="OLE_LINK245"/>
            <w:r>
              <w:rPr>
                <w:rFonts w:eastAsia="新細明體"/>
                <w:b/>
                <w:bCs/>
                <w:sz w:val="24"/>
                <w:szCs w:val="24"/>
                <w:lang w:eastAsia="zh-TW"/>
              </w:rPr>
              <w:lastRenderedPageBreak/>
              <w:t>RAN1#118</w:t>
            </w:r>
            <w:r w:rsidR="00C043D3">
              <w:rPr>
                <w:rFonts w:eastAsia="新細明體"/>
                <w:b/>
                <w:bCs/>
                <w:sz w:val="24"/>
                <w:szCs w:val="24"/>
                <w:lang w:eastAsia="zh-TW"/>
              </w:rPr>
              <w:t>b</w:t>
            </w:r>
            <w:r w:rsidR="000D605D">
              <w:rPr>
                <w:rFonts w:eastAsia="新細明體"/>
                <w:b/>
                <w:bCs/>
                <w:sz w:val="24"/>
                <w:szCs w:val="24"/>
                <w:lang w:eastAsia="zh-TW"/>
              </w:rPr>
              <w:t>is</w:t>
            </w:r>
            <w:r>
              <w:rPr>
                <w:rFonts w:eastAsia="新細明體"/>
                <w:b/>
                <w:bCs/>
                <w:sz w:val="24"/>
                <w:szCs w:val="24"/>
                <w:lang w:eastAsia="zh-TW"/>
              </w:rPr>
              <w:t xml:space="preserve"> </w:t>
            </w:r>
            <w:bookmarkStart w:id="43" w:name="OLE_LINK248"/>
            <w:bookmarkEnd w:id="42"/>
            <w:r w:rsidR="006051E7">
              <w:rPr>
                <w:rFonts w:eastAsia="新細明體"/>
                <w:b/>
                <w:bCs/>
                <w:sz w:val="24"/>
                <w:szCs w:val="24"/>
                <w:lang w:eastAsia="zh-TW"/>
              </w:rPr>
              <w:t>R1-240</w:t>
            </w:r>
            <w:bookmarkEnd w:id="40"/>
            <w:r w:rsidR="000D605D">
              <w:rPr>
                <w:rFonts w:eastAsia="新細明體"/>
                <w:b/>
                <w:bCs/>
                <w:sz w:val="24"/>
                <w:szCs w:val="24"/>
                <w:lang w:eastAsia="zh-TW"/>
              </w:rPr>
              <w:t>9192</w:t>
            </w:r>
            <w:r w:rsidR="006051E7">
              <w:rPr>
                <w:rFonts w:eastAsia="新細明體"/>
                <w:b/>
                <w:bCs/>
                <w:sz w:val="24"/>
                <w:szCs w:val="24"/>
                <w:lang w:eastAsia="zh-TW"/>
              </w:rPr>
              <w:t xml:space="preserve"> “FL Summary #1 for IoT-NTN” [</w:t>
            </w:r>
            <w:r w:rsidR="00CC115F">
              <w:rPr>
                <w:rFonts w:eastAsia="新細明體"/>
                <w:b/>
                <w:bCs/>
                <w:sz w:val="24"/>
                <w:szCs w:val="24"/>
                <w:lang w:eastAsia="zh-TW"/>
              </w:rPr>
              <w:t>5</w:t>
            </w:r>
            <w:r w:rsidR="006051E7">
              <w:rPr>
                <w:rFonts w:eastAsia="新細明體"/>
                <w:b/>
                <w:bCs/>
                <w:sz w:val="24"/>
                <w:szCs w:val="24"/>
                <w:lang w:eastAsia="zh-TW"/>
              </w:rPr>
              <w:t>]</w:t>
            </w:r>
            <w:r w:rsidR="00FA4B01">
              <w:rPr>
                <w:rFonts w:eastAsia="新細明體"/>
                <w:b/>
                <w:bCs/>
                <w:sz w:val="24"/>
                <w:szCs w:val="24"/>
                <w:lang w:eastAsia="zh-TW"/>
              </w:rPr>
              <w:t xml:space="preserve"> contents below for reference:</w:t>
            </w:r>
            <w:bookmarkEnd w:id="43"/>
            <w:r w:rsidR="00FA4B01">
              <w:rPr>
                <w:rFonts w:eastAsia="新細明體"/>
                <w:b/>
                <w:bCs/>
                <w:sz w:val="24"/>
                <w:szCs w:val="24"/>
                <w:lang w:eastAsia="zh-TW"/>
              </w:rPr>
              <w:t xml:space="preserve"> </w:t>
            </w:r>
          </w:p>
          <w:bookmarkEnd w:id="41"/>
          <w:p w14:paraId="354A6B7B" w14:textId="77777777" w:rsidR="000D605D" w:rsidRDefault="000D605D" w:rsidP="000D605D">
            <w:pPr>
              <w:pStyle w:val="Proposal"/>
              <w:tabs>
                <w:tab w:val="left" w:pos="0"/>
              </w:tabs>
              <w:spacing w:after="0"/>
              <w:ind w:left="709" w:hanging="709"/>
              <w:rPr>
                <w:b w:val="0"/>
              </w:rPr>
            </w:pPr>
            <w:r>
              <w:rPr>
                <w:b w:val="0"/>
                <w:highlight w:val="green"/>
              </w:rPr>
              <w:t>Agreement</w:t>
            </w:r>
          </w:p>
          <w:p w14:paraId="030A10AC" w14:textId="77777777" w:rsidR="000D605D" w:rsidRPr="000D605D" w:rsidRDefault="000D605D" w:rsidP="000D605D">
            <w:pPr>
              <w:pStyle w:val="Proposal"/>
              <w:tabs>
                <w:tab w:val="left" w:pos="0"/>
              </w:tabs>
              <w:spacing w:after="0"/>
              <w:ind w:left="709" w:hanging="709"/>
              <w:rPr>
                <w:b w:val="0"/>
              </w:rPr>
            </w:pPr>
            <w:r w:rsidRPr="000D605D">
              <w:rPr>
                <w:b w:val="0"/>
                <w:bCs w:val="0"/>
              </w:rPr>
              <w:t>At least the following schemes are supported for single-tone:</w:t>
            </w:r>
          </w:p>
          <w:p w14:paraId="342E58CC" w14:textId="77777777" w:rsidR="000D605D" w:rsidRPr="000D605D" w:rsidRDefault="000D605D" w:rsidP="000D605D">
            <w:pPr>
              <w:pStyle w:val="afc"/>
              <w:numPr>
                <w:ilvl w:val="0"/>
                <w:numId w:val="56"/>
              </w:numPr>
              <w:ind w:firstLineChars="0"/>
              <w:rPr>
                <w:rFonts w:ascii="Times New Roman" w:hAnsi="Times New Roman"/>
                <w:sz w:val="20"/>
                <w:szCs w:val="20"/>
              </w:rPr>
            </w:pPr>
            <w:bookmarkStart w:id="44" w:name="OLE_LINK88"/>
            <w:r w:rsidRPr="000D605D">
              <w:rPr>
                <w:rFonts w:ascii="Times New Roman" w:hAnsi="Times New Roman"/>
                <w:sz w:val="20"/>
                <w:szCs w:val="20"/>
              </w:rPr>
              <w:t>For 3.75kHz SCS OCC for NPUSCH format 1:</w:t>
            </w:r>
          </w:p>
          <w:p w14:paraId="71115A6F" w14:textId="77777777" w:rsidR="000D605D" w:rsidRPr="000D605D" w:rsidRDefault="000D605D" w:rsidP="000D605D">
            <w:pPr>
              <w:pStyle w:val="afc"/>
              <w:numPr>
                <w:ilvl w:val="1"/>
                <w:numId w:val="56"/>
              </w:numPr>
              <w:ind w:firstLineChars="0"/>
              <w:rPr>
                <w:rFonts w:ascii="Times New Roman" w:hAnsi="Times New Roman"/>
                <w:sz w:val="20"/>
                <w:szCs w:val="20"/>
              </w:rPr>
            </w:pPr>
            <w:r w:rsidRPr="000D605D">
              <w:rPr>
                <w:rFonts w:ascii="Times New Roman" w:hAnsi="Times New Roman"/>
                <w:sz w:val="20"/>
                <w:szCs w:val="20"/>
              </w:rPr>
              <w:t>OCC length 2, Symbol-level</w:t>
            </w:r>
          </w:p>
          <w:p w14:paraId="41C73A60" w14:textId="77777777" w:rsidR="000D605D" w:rsidRPr="000D605D" w:rsidRDefault="000D605D" w:rsidP="000D605D">
            <w:pPr>
              <w:pStyle w:val="afc"/>
              <w:numPr>
                <w:ilvl w:val="2"/>
                <w:numId w:val="56"/>
              </w:numPr>
              <w:ind w:firstLineChars="0"/>
              <w:rPr>
                <w:rFonts w:ascii="Times New Roman" w:hAnsi="Times New Roman"/>
                <w:sz w:val="20"/>
                <w:szCs w:val="20"/>
              </w:rPr>
            </w:pPr>
            <w:r w:rsidRPr="000D605D">
              <w:rPr>
                <w:rFonts w:ascii="Times New Roman" w:hAnsi="Times New Roman"/>
                <w:sz w:val="20"/>
                <w:szCs w:val="20"/>
              </w:rPr>
              <w:t>FFS: DMRS pattern(s)</w:t>
            </w:r>
          </w:p>
          <w:p w14:paraId="13175E01" w14:textId="77777777" w:rsidR="000D605D" w:rsidRPr="000D605D" w:rsidRDefault="000D605D" w:rsidP="000D605D">
            <w:pPr>
              <w:pStyle w:val="afc"/>
              <w:numPr>
                <w:ilvl w:val="0"/>
                <w:numId w:val="56"/>
              </w:numPr>
              <w:ind w:firstLineChars="0"/>
              <w:rPr>
                <w:rFonts w:ascii="Times New Roman" w:hAnsi="Times New Roman"/>
                <w:sz w:val="20"/>
                <w:szCs w:val="20"/>
              </w:rPr>
            </w:pPr>
            <w:r w:rsidRPr="000D605D">
              <w:rPr>
                <w:rFonts w:ascii="Times New Roman" w:hAnsi="Times New Roman"/>
                <w:sz w:val="20"/>
                <w:szCs w:val="20"/>
              </w:rPr>
              <w:t xml:space="preserve">For 15kHz SCS OCC for NPUSCH format 1: </w:t>
            </w:r>
          </w:p>
          <w:p w14:paraId="027DF9C6" w14:textId="77777777" w:rsidR="000D605D" w:rsidRPr="00416978" w:rsidRDefault="000D605D" w:rsidP="000D605D">
            <w:pPr>
              <w:pStyle w:val="afc"/>
              <w:numPr>
                <w:ilvl w:val="1"/>
                <w:numId w:val="56"/>
              </w:numPr>
              <w:ind w:firstLineChars="0"/>
              <w:rPr>
                <w:rFonts w:ascii="Times New Roman" w:hAnsi="Times New Roman"/>
                <w:sz w:val="20"/>
                <w:szCs w:val="20"/>
                <w:highlight w:val="cyan"/>
              </w:rPr>
            </w:pPr>
            <w:r w:rsidRPr="00416978">
              <w:rPr>
                <w:rFonts w:ascii="Times New Roman" w:hAnsi="Times New Roman"/>
                <w:sz w:val="20"/>
                <w:szCs w:val="20"/>
                <w:highlight w:val="cyan"/>
              </w:rPr>
              <w:t>OCC length 2, Slot-level, CDM DMRS with legacy pattern</w:t>
            </w:r>
          </w:p>
          <w:p w14:paraId="35E3D741" w14:textId="77777777" w:rsidR="000D605D" w:rsidRPr="000D605D" w:rsidRDefault="000D605D" w:rsidP="000D605D">
            <w:pPr>
              <w:pStyle w:val="afc"/>
              <w:numPr>
                <w:ilvl w:val="2"/>
                <w:numId w:val="56"/>
              </w:numPr>
              <w:ind w:firstLineChars="0"/>
              <w:rPr>
                <w:rFonts w:ascii="Times New Roman" w:hAnsi="Times New Roman"/>
                <w:sz w:val="20"/>
                <w:szCs w:val="20"/>
              </w:rPr>
            </w:pPr>
            <w:r w:rsidRPr="000D605D">
              <w:rPr>
                <w:rFonts w:ascii="Times New Roman" w:hAnsi="Times New Roman"/>
                <w:sz w:val="20"/>
                <w:szCs w:val="20"/>
              </w:rPr>
              <w:t>FFS: CDM details, e.g. with or without spreading</w:t>
            </w:r>
          </w:p>
          <w:bookmarkEnd w:id="44"/>
          <w:p w14:paraId="2721375A" w14:textId="77777777" w:rsidR="001B4766" w:rsidRDefault="001B4766" w:rsidP="006051E7">
            <w:pPr>
              <w:pBdr>
                <w:bottom w:val="single" w:sz="6" w:space="1" w:color="auto"/>
              </w:pBdr>
            </w:pPr>
          </w:p>
          <w:p w14:paraId="289E86B4" w14:textId="21FDC9D8" w:rsidR="00152C4A" w:rsidRDefault="00152C4A" w:rsidP="006051E7">
            <w:pPr>
              <w:rPr>
                <w:rFonts w:hint="eastAsia"/>
              </w:rPr>
            </w:pPr>
            <w:bookmarkStart w:id="45" w:name="OLE_LINK266"/>
            <w:r>
              <w:rPr>
                <w:rFonts w:eastAsia="新細明體"/>
                <w:b/>
                <w:bCs/>
                <w:sz w:val="24"/>
                <w:szCs w:val="24"/>
                <w:lang w:eastAsia="zh-TW"/>
              </w:rPr>
              <w:t>RAN1#1</w:t>
            </w:r>
            <w:r>
              <w:rPr>
                <w:rFonts w:eastAsia="新細明體"/>
                <w:b/>
                <w:bCs/>
                <w:sz w:val="24"/>
                <w:szCs w:val="24"/>
                <w:lang w:eastAsia="zh-TW"/>
              </w:rPr>
              <w:t>19</w:t>
            </w:r>
            <w:r w:rsidR="003113C7">
              <w:rPr>
                <w:rFonts w:eastAsia="新細明體"/>
                <w:b/>
                <w:bCs/>
                <w:sz w:val="24"/>
                <w:szCs w:val="24"/>
                <w:lang w:eastAsia="zh-TW"/>
              </w:rPr>
              <w:t xml:space="preserve"> </w:t>
            </w:r>
            <w:r w:rsidR="003113C7">
              <w:rPr>
                <w:rFonts w:eastAsia="新細明體"/>
                <w:b/>
                <w:bCs/>
                <w:sz w:val="24"/>
                <w:szCs w:val="24"/>
                <w:lang w:eastAsia="zh-TW"/>
              </w:rPr>
              <w:t>R1-24</w:t>
            </w:r>
            <w:r w:rsidR="00714FE0">
              <w:rPr>
                <w:rFonts w:eastAsia="新細明體"/>
                <w:b/>
                <w:bCs/>
                <w:sz w:val="24"/>
                <w:szCs w:val="24"/>
                <w:lang w:eastAsia="zh-TW"/>
              </w:rPr>
              <w:t>1</w:t>
            </w:r>
            <w:r w:rsidR="003113C7">
              <w:rPr>
                <w:rFonts w:eastAsia="新細明體"/>
                <w:b/>
                <w:bCs/>
                <w:sz w:val="24"/>
                <w:szCs w:val="24"/>
                <w:lang w:eastAsia="zh-TW"/>
              </w:rPr>
              <w:t>0</w:t>
            </w:r>
            <w:r w:rsidR="00714FE0">
              <w:rPr>
                <w:rFonts w:eastAsia="新細明體"/>
                <w:b/>
                <w:bCs/>
                <w:sz w:val="24"/>
                <w:szCs w:val="24"/>
                <w:lang w:eastAsia="zh-TW"/>
              </w:rPr>
              <w:t>765</w:t>
            </w:r>
            <w:r w:rsidR="003113C7">
              <w:rPr>
                <w:rFonts w:eastAsia="新細明體"/>
                <w:b/>
                <w:bCs/>
                <w:sz w:val="24"/>
                <w:szCs w:val="24"/>
                <w:lang w:eastAsia="zh-TW"/>
              </w:rPr>
              <w:t xml:space="preserve"> “</w:t>
            </w:r>
            <w:r w:rsidR="00714FE0" w:rsidRPr="00714FE0">
              <w:rPr>
                <w:rFonts w:eastAsia="新細明體"/>
                <w:b/>
                <w:bCs/>
                <w:sz w:val="24"/>
                <w:szCs w:val="24"/>
                <w:lang w:eastAsia="zh-TW"/>
              </w:rPr>
              <w:t>Final FL Summary for IoT-NTN</w:t>
            </w:r>
            <w:r w:rsidR="003113C7">
              <w:rPr>
                <w:rFonts w:eastAsia="新細明體"/>
                <w:b/>
                <w:bCs/>
                <w:sz w:val="24"/>
                <w:szCs w:val="24"/>
                <w:lang w:eastAsia="zh-TW"/>
              </w:rPr>
              <w:t>” [</w:t>
            </w:r>
            <w:r w:rsidR="003113C7">
              <w:rPr>
                <w:rFonts w:eastAsia="新細明體"/>
                <w:b/>
                <w:bCs/>
                <w:sz w:val="24"/>
                <w:szCs w:val="24"/>
                <w:lang w:eastAsia="zh-TW"/>
              </w:rPr>
              <w:t>6</w:t>
            </w:r>
            <w:r w:rsidR="003113C7">
              <w:rPr>
                <w:rFonts w:eastAsia="新細明體"/>
                <w:b/>
                <w:bCs/>
                <w:sz w:val="24"/>
                <w:szCs w:val="24"/>
                <w:lang w:eastAsia="zh-TW"/>
              </w:rPr>
              <w:t>] contents below for reference:</w:t>
            </w:r>
          </w:p>
          <w:bookmarkEnd w:id="45"/>
          <w:p w14:paraId="37CC5C06" w14:textId="0F53DCAF" w:rsidR="00152C4A" w:rsidRDefault="00714FE0" w:rsidP="006051E7">
            <w:r w:rsidRPr="0094462E">
              <w:rPr>
                <w:highlight w:val="cyan"/>
              </w:rPr>
              <w:t>The impact of UL gaps needs to be resolved.</w:t>
            </w:r>
            <w:r w:rsidRPr="00714FE0">
              <w:t xml:space="preserve"> Maybe we could agree on which UL gaps are problematic for OCC. We could also discuss whether OCC codewords are dropped or postponed around UL gaps.</w:t>
            </w:r>
          </w:p>
          <w:p w14:paraId="69F05D51" w14:textId="6B1037C1" w:rsidR="00E81687" w:rsidRPr="006051E7" w:rsidRDefault="00E81687" w:rsidP="006051E7"/>
        </w:tc>
      </w:tr>
    </w:tbl>
    <w:p w14:paraId="3BB8CF4B" w14:textId="77777777" w:rsidR="002B1A07" w:rsidRDefault="002B1A07" w:rsidP="00383B13">
      <w:pPr>
        <w:rPr>
          <w:b/>
          <w:bCs/>
          <w:i/>
          <w:iCs/>
        </w:rPr>
      </w:pPr>
      <w:bookmarkStart w:id="46" w:name="OLE_LINK247"/>
      <w:bookmarkStart w:id="47" w:name="OLE_LINK146"/>
      <w:bookmarkStart w:id="48" w:name="OLE_LINK213"/>
      <w:bookmarkStart w:id="49" w:name="OLE_LINK231"/>
      <w:bookmarkStart w:id="50" w:name="OLE_LINK145"/>
      <w:bookmarkStart w:id="51" w:name="OLE_LINK92"/>
      <w:bookmarkStart w:id="52" w:name="OLE_LINK89"/>
      <w:bookmarkStart w:id="53" w:name="OLE_LINK136"/>
      <w:bookmarkEnd w:id="33"/>
    </w:p>
    <w:p w14:paraId="06AE6A48" w14:textId="141D1B9B" w:rsidR="00383B13" w:rsidRDefault="00CC06CE" w:rsidP="00383B13">
      <w:pPr>
        <w:rPr>
          <w:b/>
          <w:bCs/>
          <w:i/>
          <w:iCs/>
        </w:rPr>
      </w:pPr>
      <w:bookmarkStart w:id="54" w:name="OLE_LINK262"/>
      <w:bookmarkStart w:id="55" w:name="OLE_LINK268"/>
      <w:r>
        <w:rPr>
          <w:b/>
          <w:bCs/>
          <w:i/>
          <w:iCs/>
        </w:rPr>
        <w:t xml:space="preserve">Proposal </w:t>
      </w:r>
      <w:r w:rsidR="0054512D">
        <w:rPr>
          <w:b/>
          <w:bCs/>
          <w:i/>
          <w:iCs/>
        </w:rPr>
        <w:t>1</w:t>
      </w:r>
      <w:r w:rsidR="00383B13">
        <w:rPr>
          <w:b/>
          <w:bCs/>
          <w:i/>
          <w:iCs/>
        </w:rPr>
        <w:t xml:space="preserve">: </w:t>
      </w:r>
      <w:bookmarkEnd w:id="54"/>
      <w:r w:rsidR="00383B13">
        <w:rPr>
          <w:b/>
          <w:bCs/>
          <w:i/>
          <w:iCs/>
        </w:rPr>
        <w:t xml:space="preserve">For </w:t>
      </w:r>
      <w:r>
        <w:rPr>
          <w:b/>
          <w:bCs/>
          <w:i/>
          <w:iCs/>
        </w:rPr>
        <w:t xml:space="preserve">slot-level </w:t>
      </w:r>
      <w:r w:rsidR="00383B13">
        <w:rPr>
          <w:b/>
          <w:bCs/>
          <w:i/>
          <w:iCs/>
        </w:rPr>
        <w:t>OCC</w:t>
      </w:r>
      <w:r>
        <w:rPr>
          <w:b/>
          <w:bCs/>
          <w:i/>
          <w:iCs/>
        </w:rPr>
        <w:t>2</w:t>
      </w:r>
      <w:r w:rsidR="00383B13">
        <w:rPr>
          <w:b/>
          <w:bCs/>
          <w:i/>
          <w:iCs/>
        </w:rPr>
        <w:t xml:space="preserve"> of 15 kHz single-tone NPUSCH format 1, </w:t>
      </w:r>
      <w:bookmarkEnd w:id="52"/>
      <w:r w:rsidR="0054512D">
        <w:rPr>
          <w:b/>
          <w:bCs/>
          <w:i/>
          <w:iCs/>
        </w:rPr>
        <w:t xml:space="preserve">consider </w:t>
      </w:r>
      <w:r>
        <w:rPr>
          <w:b/>
          <w:bCs/>
          <w:i/>
          <w:iCs/>
        </w:rPr>
        <w:t>n</w:t>
      </w:r>
      <w:r w:rsidRPr="00CC06CE">
        <w:rPr>
          <w:b/>
          <w:bCs/>
          <w:i/>
          <w:iCs/>
        </w:rPr>
        <w:t>o UE RF requirement impact</w:t>
      </w:r>
      <w:r>
        <w:rPr>
          <w:b/>
          <w:bCs/>
          <w:i/>
          <w:iCs/>
        </w:rPr>
        <w:t>.</w:t>
      </w:r>
    </w:p>
    <w:tbl>
      <w:tblPr>
        <w:tblStyle w:val="13"/>
        <w:tblW w:w="4895" w:type="dxa"/>
        <w:jc w:val="center"/>
        <w:tblInd w:w="0" w:type="dxa"/>
        <w:tblLook w:val="0620" w:firstRow="1" w:lastRow="0" w:firstColumn="0" w:lastColumn="0" w:noHBand="1" w:noVBand="1"/>
      </w:tblPr>
      <w:tblGrid>
        <w:gridCol w:w="2627"/>
        <w:gridCol w:w="2268"/>
      </w:tblGrid>
      <w:tr w:rsidR="00B13D04" w14:paraId="06992B3C" w14:textId="77777777" w:rsidTr="00B13D04">
        <w:trPr>
          <w:cnfStyle w:val="100000000000" w:firstRow="1" w:lastRow="0" w:firstColumn="0" w:lastColumn="0" w:oddVBand="0" w:evenVBand="0" w:oddHBand="0" w:evenHBand="0" w:firstRowFirstColumn="0" w:firstRowLastColumn="0" w:lastRowFirstColumn="0" w:lastRowLastColumn="0"/>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45A5FD8B" w14:textId="174679A8" w:rsidR="00D10C84" w:rsidRPr="00D10C84" w:rsidRDefault="00D10C84" w:rsidP="00D10C84">
            <w:pPr>
              <w:spacing w:after="0"/>
              <w:jc w:val="center"/>
              <w:rPr>
                <w:rFonts w:ascii="Times New Roman" w:eastAsia="SimSun" w:hAnsi="Times New Roman" w:cs="Times New Roman"/>
                <w:i/>
                <w:iCs/>
                <w:color w:val="000000" w:themeColor="text1"/>
                <w:sz w:val="20"/>
                <w:szCs w:val="20"/>
              </w:rPr>
            </w:pPr>
            <w:bookmarkStart w:id="56" w:name="OLE_LINK99"/>
            <w:r>
              <w:rPr>
                <w:rFonts w:ascii="Times New Roman" w:eastAsia="SimSun" w:hAnsi="Times New Roman" w:cs="Times New Roman"/>
                <w:i/>
                <w:iCs/>
                <w:color w:val="000000" w:themeColor="text1"/>
                <w:sz w:val="20"/>
                <w:szCs w:val="20"/>
              </w:rPr>
              <w:t>OCC schemes</w:t>
            </w:r>
          </w:p>
          <w:bookmarkEnd w:id="56"/>
          <w:p w14:paraId="653C5847" w14:textId="51C8516B" w:rsidR="00B13D04" w:rsidRPr="00D10C84" w:rsidRDefault="00B13D04">
            <w:pPr>
              <w:spacing w:after="0"/>
              <w:jc w:val="center"/>
              <w:rPr>
                <w:rFonts w:ascii="Times New Roman" w:eastAsia="SimSun" w:hAnsi="Times New Roman" w:cs="Times New Roman"/>
                <w:i/>
                <w:iCs/>
                <w:color w:val="000000" w:themeColor="text1"/>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57137CD3" w14:textId="77777777" w:rsidR="00B13D04" w:rsidRDefault="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CFO ±0.1 ppm</w:t>
            </w:r>
          </w:p>
          <w:p w14:paraId="21A88D1C" w14:textId="77777777" w:rsidR="00B13D04" w:rsidRDefault="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ΔΘ [deg]</w:t>
            </w:r>
          </w:p>
          <w:p w14:paraId="5A3A3892" w14:textId="310A36B2" w:rsidR="00B13D04" w:rsidRDefault="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ST 15 kHz </w:t>
            </w:r>
          </w:p>
        </w:tc>
      </w:tr>
      <w:tr w:rsidR="00B13D04" w14:paraId="42B0A75D" w14:textId="77777777" w:rsidTr="00B13D04">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37EB01" w14:textId="089E46E3" w:rsidR="00B13D04" w:rsidRDefault="00B13D04"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Slot-level OCC 2</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B6AA50" w14:textId="6FE1112B" w:rsidR="00B13D04" w:rsidRDefault="00B13D04" w:rsidP="00B13D04">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36 </w:t>
            </w:r>
          </w:p>
        </w:tc>
      </w:tr>
    </w:tbl>
    <w:p w14:paraId="2C7629C7" w14:textId="77777777" w:rsidR="00B13D04" w:rsidRDefault="00B13D04" w:rsidP="00383B13">
      <w:pPr>
        <w:rPr>
          <w:b/>
          <w:bCs/>
          <w:i/>
          <w:iCs/>
        </w:rPr>
      </w:pPr>
    </w:p>
    <w:bookmarkEnd w:id="55"/>
    <w:p w14:paraId="6854CC28" w14:textId="77777777" w:rsidR="00B502EC" w:rsidRDefault="00B502EC" w:rsidP="00383B13">
      <w:pPr>
        <w:rPr>
          <w:b/>
          <w:bCs/>
          <w:i/>
          <w:iCs/>
        </w:rPr>
      </w:pPr>
    </w:p>
    <w:tbl>
      <w:tblPr>
        <w:tblStyle w:val="afb"/>
        <w:tblW w:w="0" w:type="auto"/>
        <w:tblLook w:val="04A0" w:firstRow="1" w:lastRow="0" w:firstColumn="1" w:lastColumn="0" w:noHBand="0" w:noVBand="1"/>
      </w:tblPr>
      <w:tblGrid>
        <w:gridCol w:w="9629"/>
      </w:tblGrid>
      <w:tr w:rsidR="00B502EC" w14:paraId="58CFA83F" w14:textId="77777777" w:rsidTr="00B502EC">
        <w:tc>
          <w:tcPr>
            <w:tcW w:w="9629" w:type="dxa"/>
          </w:tcPr>
          <w:p w14:paraId="7906A662" w14:textId="00C40CF8" w:rsidR="00B502EC" w:rsidRPr="00B502EC" w:rsidRDefault="00B502EC" w:rsidP="00B502EC">
            <w:pPr>
              <w:rPr>
                <w:rFonts w:eastAsia="新細明體" w:hint="eastAsia"/>
                <w:b/>
                <w:bCs/>
                <w:sz w:val="24"/>
                <w:szCs w:val="24"/>
                <w:lang w:eastAsia="zh-TW"/>
              </w:rPr>
            </w:pPr>
            <w:bookmarkStart w:id="57" w:name="OLE_LINK252"/>
            <w:r>
              <w:rPr>
                <w:rFonts w:eastAsia="新細明體"/>
                <w:b/>
                <w:bCs/>
                <w:sz w:val="24"/>
                <w:szCs w:val="24"/>
                <w:lang w:eastAsia="zh-TW"/>
              </w:rPr>
              <w:t>RAN1#11</w:t>
            </w:r>
            <w:r>
              <w:rPr>
                <w:rFonts w:eastAsia="新細明體"/>
                <w:b/>
                <w:bCs/>
                <w:sz w:val="24"/>
                <w:szCs w:val="24"/>
                <w:lang w:eastAsia="zh-TW"/>
              </w:rPr>
              <w:t>9</w:t>
            </w:r>
            <w:r>
              <w:rPr>
                <w:rFonts w:eastAsia="新細明體"/>
                <w:b/>
                <w:bCs/>
                <w:sz w:val="24"/>
                <w:szCs w:val="24"/>
                <w:lang w:eastAsia="zh-TW"/>
              </w:rPr>
              <w:t xml:space="preserve"> R1-</w:t>
            </w:r>
            <w:r w:rsidRPr="00B502EC">
              <w:rPr>
                <w:rFonts w:eastAsia="新細明體"/>
                <w:b/>
                <w:bCs/>
                <w:sz w:val="24"/>
                <w:szCs w:val="24"/>
                <w:lang w:eastAsia="zh-TW"/>
              </w:rPr>
              <w:t>2410555</w:t>
            </w:r>
            <w:r w:rsidRPr="00B502EC">
              <w:rPr>
                <w:rFonts w:eastAsia="新細明體"/>
                <w:b/>
                <w:bCs/>
                <w:sz w:val="24"/>
                <w:szCs w:val="24"/>
                <w:lang w:eastAsia="zh-TW"/>
              </w:rPr>
              <w:t xml:space="preserve"> </w:t>
            </w:r>
            <w:r>
              <w:rPr>
                <w:rFonts w:eastAsia="新細明體"/>
                <w:b/>
                <w:bCs/>
                <w:sz w:val="24"/>
                <w:szCs w:val="24"/>
                <w:lang w:eastAsia="zh-TW"/>
              </w:rPr>
              <w:t>“</w:t>
            </w:r>
            <w:r w:rsidRPr="00B502EC">
              <w:rPr>
                <w:rFonts w:eastAsia="新細明體"/>
                <w:b/>
                <w:bCs/>
                <w:sz w:val="24"/>
                <w:szCs w:val="24"/>
                <w:lang w:eastAsia="zh-TW"/>
              </w:rPr>
              <w:t>Further discussion on uplink capacity enhancements for NR over NTN</w:t>
            </w:r>
            <w:r>
              <w:rPr>
                <w:rFonts w:eastAsia="新細明體"/>
                <w:b/>
                <w:bCs/>
                <w:sz w:val="24"/>
                <w:szCs w:val="24"/>
                <w:lang w:eastAsia="zh-TW"/>
              </w:rPr>
              <w:t>” [</w:t>
            </w:r>
            <w:r>
              <w:rPr>
                <w:rFonts w:eastAsia="新細明體"/>
                <w:b/>
                <w:bCs/>
                <w:sz w:val="24"/>
                <w:szCs w:val="24"/>
                <w:lang w:eastAsia="zh-TW"/>
              </w:rPr>
              <w:t>8</w:t>
            </w:r>
            <w:r>
              <w:rPr>
                <w:rFonts w:eastAsia="新細明體"/>
                <w:b/>
                <w:bCs/>
                <w:sz w:val="24"/>
                <w:szCs w:val="24"/>
                <w:lang w:eastAsia="zh-TW"/>
              </w:rPr>
              <w:t>]</w:t>
            </w:r>
          </w:p>
          <w:bookmarkEnd w:id="57"/>
          <w:p w14:paraId="75B116BA" w14:textId="2A00BAAF" w:rsidR="00B502EC" w:rsidRDefault="00B502EC" w:rsidP="00B502EC">
            <w:pPr>
              <w:pStyle w:val="3"/>
              <w:rPr>
                <w:lang w:val="en-US"/>
              </w:rPr>
            </w:pPr>
            <w:r>
              <w:rPr>
                <w:lang w:val="en-US"/>
              </w:rPr>
              <w:t>Carrier frequency offset discussion</w:t>
            </w:r>
          </w:p>
          <w:p w14:paraId="25C1DE13" w14:textId="25D8D5C0" w:rsidR="00B502EC" w:rsidRDefault="00B502EC" w:rsidP="00B502EC">
            <w:pPr>
              <w:spacing w:line="276" w:lineRule="auto"/>
            </w:pPr>
            <w:r w:rsidRPr="003B579C">
              <w:t xml:space="preserve">According to the discussion in previous meetings, some companies have raised concerns about PUSCH with OCC performance impairment due to unpredictable CFO fluctuation. In </w:t>
            </w:r>
            <w:r w:rsidRPr="003B579C">
              <w:fldChar w:fldCharType="begin"/>
            </w:r>
            <w:r w:rsidRPr="003B579C">
              <w:instrText xml:space="preserve"> REF _Ref181964327 \h </w:instrText>
            </w:r>
            <w:r w:rsidR="003B579C">
              <w:instrText xml:space="preserve"> \* MERGEFORMAT </w:instrText>
            </w:r>
            <w:r w:rsidRPr="003B579C">
              <w:fldChar w:fldCharType="separate"/>
            </w:r>
            <w:r w:rsidRPr="003B579C">
              <w:t xml:space="preserve">Figure </w:t>
            </w:r>
            <w:r w:rsidRPr="003B579C">
              <w:rPr>
                <w:noProof/>
              </w:rPr>
              <w:t>8</w:t>
            </w:r>
            <w:r w:rsidRPr="003B579C">
              <w:fldChar w:fldCharType="end"/>
            </w:r>
            <w:r w:rsidRPr="003B579C">
              <w:t>, the instantaneous measurement result of CFO for PUSCH transmissions of four UEs with RNTI of 44018, 55631, 56359 and 60034 are shown during the period of about 25 seconds. The variance of CFO fluctuation is about 50Hz exc</w:t>
            </w:r>
            <w:r>
              <w:t>ept some spikes that is caused by measurement error and are easy to filter out.</w:t>
            </w:r>
          </w:p>
          <w:p w14:paraId="19714629" w14:textId="714D5F7F" w:rsidR="00B502EC" w:rsidRDefault="00B502EC" w:rsidP="00B502EC">
            <w:pPr>
              <w:keepNext/>
              <w:spacing w:line="276" w:lineRule="auto"/>
            </w:pPr>
            <w:bookmarkStart w:id="58" w:name="OLE_LINK106"/>
            <w:r>
              <w:rPr>
                <w:b/>
                <w:noProof/>
              </w:rPr>
              <w:lastRenderedPageBreak/>
              <w:drawing>
                <wp:inline distT="0" distB="0" distL="0" distR="0" wp14:anchorId="7DA673B0" wp14:editId="7C323A3E">
                  <wp:extent cx="6120765" cy="2728595"/>
                  <wp:effectExtent l="0" t="0" r="0" b="0"/>
                  <wp:docPr id="3" name="圖片 3" descr="A colorful graph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olorful graph with 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728595"/>
                          </a:xfrm>
                          <a:prstGeom prst="rect">
                            <a:avLst/>
                          </a:prstGeom>
                          <a:noFill/>
                          <a:ln>
                            <a:noFill/>
                          </a:ln>
                        </pic:spPr>
                      </pic:pic>
                    </a:graphicData>
                  </a:graphic>
                </wp:inline>
              </w:drawing>
            </w:r>
          </w:p>
          <w:p w14:paraId="15E2EB2C" w14:textId="4D5C7312" w:rsidR="00B502EC" w:rsidRDefault="00B502EC" w:rsidP="00572EBF">
            <w:pPr>
              <w:pStyle w:val="af1"/>
              <w:jc w:val="center"/>
            </w:pPr>
            <w:bookmarkStart w:id="59" w:name="_Ref181964327"/>
            <w:bookmarkStart w:id="60" w:name="OLE_LINK85"/>
            <w:r>
              <w:t xml:space="preserve">Figure </w:t>
            </w:r>
            <w:r>
              <w:fldChar w:fldCharType="begin"/>
            </w:r>
            <w:r>
              <w:instrText xml:space="preserve"> SEQ Figure \* ARABIC </w:instrText>
            </w:r>
            <w:r>
              <w:fldChar w:fldCharType="separate"/>
            </w:r>
            <w:r>
              <w:rPr>
                <w:noProof/>
              </w:rPr>
              <w:t>8</w:t>
            </w:r>
            <w:r>
              <w:fldChar w:fldCharType="end"/>
            </w:r>
            <w:bookmarkEnd w:id="59"/>
            <w:r>
              <w:t xml:space="preserve"> Estimates of CFO at gNB side from a live terrestrial network.</w:t>
            </w:r>
            <w:bookmarkEnd w:id="58"/>
            <w:bookmarkEnd w:id="60"/>
          </w:p>
          <w:p w14:paraId="3D64B507" w14:textId="77777777" w:rsidR="00B502EC" w:rsidRDefault="00B502EC" w:rsidP="00B502EC">
            <w:pPr>
              <w:spacing w:line="276" w:lineRule="auto"/>
              <w:rPr>
                <w:b/>
                <w:bCs/>
              </w:rPr>
            </w:pPr>
            <w:r>
              <w:rPr>
                <w:b/>
                <w:bCs/>
              </w:rPr>
              <w:t xml:space="preserve">Observation 7: </w:t>
            </w:r>
            <w:bookmarkStart w:id="61" w:name="OLE_LINK259"/>
            <w:r>
              <w:rPr>
                <w:b/>
                <w:bCs/>
              </w:rPr>
              <w:t xml:space="preserve">From CFO measurement results of UEs in live network, </w:t>
            </w:r>
            <w:r w:rsidRPr="00861D09">
              <w:rPr>
                <w:b/>
                <w:bCs/>
                <w:highlight w:val="cyan"/>
              </w:rPr>
              <w:t>the variance of CFO fluctuation is within tolerable range for performing UE grouping and OCC across slots.</w:t>
            </w:r>
            <w:bookmarkEnd w:id="61"/>
          </w:p>
          <w:p w14:paraId="5DC0ED4C" w14:textId="77777777" w:rsidR="00572EBF" w:rsidRDefault="00861D09" w:rsidP="00861D09">
            <w:pPr>
              <w:spacing w:line="276" w:lineRule="auto"/>
            </w:pPr>
            <w:r>
              <w:t xml:space="preserve">To assess the impacts of some UEs potentially not having the same CFO, we have assumed a simulation scenario with four UEs, where </w:t>
            </w:r>
          </w:p>
          <w:p w14:paraId="1C00D99E" w14:textId="4568BA53" w:rsidR="00861D09" w:rsidRDefault="00861D09" w:rsidP="00861D09">
            <w:pPr>
              <w:spacing w:line="276" w:lineRule="auto"/>
            </w:pPr>
            <w:r w:rsidRPr="00861D09">
              <w:rPr>
                <w:highlight w:val="cyan"/>
              </w:rPr>
              <w:t>two UEs are offset in terms of CFO (one at +50 Hz, and one at -50 Hz)</w:t>
            </w:r>
            <w:r>
              <w:t xml:space="preserve"> in alignment with the measurements in Figure 8. The simulation results for this setup are shown in </w:t>
            </w:r>
            <w:r>
              <w:fldChar w:fldCharType="begin"/>
            </w:r>
            <w:r>
              <w:instrText xml:space="preserve"> REF _Ref181964614 \h </w:instrText>
            </w:r>
            <w:r>
              <w:fldChar w:fldCharType="separate"/>
            </w:r>
            <w:r>
              <w:t xml:space="preserve">Figure </w:t>
            </w:r>
            <w:r>
              <w:rPr>
                <w:noProof/>
              </w:rPr>
              <w:t>9</w:t>
            </w:r>
            <w:r>
              <w:fldChar w:fldCharType="end"/>
            </w:r>
            <w:r>
              <w:t xml:space="preserve">, where it is seen that the SINR loss is </w:t>
            </w:r>
            <w:r>
              <w:rPr>
                <w:highlight w:val="cyan"/>
              </w:rPr>
              <w:t>less than 0.5 dB.</w:t>
            </w:r>
          </w:p>
          <w:p w14:paraId="67A93353" w14:textId="205FEE10" w:rsidR="00861D09" w:rsidRDefault="00861D09" w:rsidP="00861D09">
            <w:pPr>
              <w:keepNext/>
              <w:spacing w:line="276" w:lineRule="auto"/>
              <w:jc w:val="center"/>
            </w:pPr>
            <w:r>
              <w:rPr>
                <w:noProof/>
              </w:rPr>
              <w:drawing>
                <wp:inline distT="0" distB="0" distL="0" distR="0" wp14:anchorId="59A14C81" wp14:editId="3866BDDC">
                  <wp:extent cx="3160758" cy="2578671"/>
                  <wp:effectExtent l="0" t="0" r="1905" b="0"/>
                  <wp:docPr id="4" name="圖片 4"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of a graph&#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4885" cy="2582038"/>
                          </a:xfrm>
                          <a:prstGeom prst="rect">
                            <a:avLst/>
                          </a:prstGeom>
                          <a:noFill/>
                          <a:ln>
                            <a:noFill/>
                          </a:ln>
                        </pic:spPr>
                      </pic:pic>
                    </a:graphicData>
                  </a:graphic>
                </wp:inline>
              </w:drawing>
            </w:r>
          </w:p>
          <w:p w14:paraId="133C2978" w14:textId="397D6E0B" w:rsidR="00861D09" w:rsidRPr="003B579C" w:rsidRDefault="00861D09" w:rsidP="003B579C">
            <w:pPr>
              <w:pStyle w:val="af1"/>
              <w:jc w:val="center"/>
            </w:pPr>
            <w:bookmarkStart w:id="62" w:name="_Ref181964614"/>
            <w:bookmarkStart w:id="63" w:name="OLE_LINK86"/>
            <w:r>
              <w:t xml:space="preserve">Figure </w:t>
            </w:r>
            <w:r>
              <w:fldChar w:fldCharType="begin"/>
            </w:r>
            <w:r>
              <w:instrText xml:space="preserve"> SEQ Figure \* ARABIC </w:instrText>
            </w:r>
            <w:r>
              <w:fldChar w:fldCharType="separate"/>
            </w:r>
            <w:r>
              <w:rPr>
                <w:noProof/>
              </w:rPr>
              <w:t>9</w:t>
            </w:r>
            <w:r>
              <w:fldChar w:fldCharType="end"/>
            </w:r>
            <w:bookmarkEnd w:id="62"/>
            <w:r>
              <w:t xml:space="preserve"> Plot of BLER performance for a scenario where UEs are observing offsets to the CFO of </w:t>
            </w:r>
            <w:r>
              <w:rPr>
                <w:highlight w:val="cyan"/>
              </w:rPr>
              <w:t>+50 Hz and -50 Hz</w:t>
            </w:r>
            <w:r>
              <w:t xml:space="preserve"> respectively.</w:t>
            </w:r>
            <w:bookmarkEnd w:id="63"/>
          </w:p>
          <w:p w14:paraId="060FA216" w14:textId="77777777" w:rsidR="00861D09" w:rsidRDefault="00861D09" w:rsidP="00861D09">
            <w:pPr>
              <w:rPr>
                <w:b/>
                <w:bCs/>
              </w:rPr>
            </w:pPr>
            <w:bookmarkStart w:id="64" w:name="OLE_LINK103"/>
            <w:r>
              <w:rPr>
                <w:b/>
                <w:bCs/>
              </w:rPr>
              <w:t>Observation 8: Four UE employing OCC across 4 repetitions, the average BLER degradation is very marginal, even for worst UE, the degradation is about 0.5dB at target BLER of 0.02.</w:t>
            </w:r>
          </w:p>
          <w:bookmarkEnd w:id="64"/>
          <w:p w14:paraId="0B065667" w14:textId="77777777" w:rsidR="00B502EC" w:rsidRDefault="00861D09" w:rsidP="00861D09">
            <w:r>
              <w:t xml:space="preserve">Additionally, and </w:t>
            </w:r>
            <w:r w:rsidRPr="00861D09">
              <w:rPr>
                <w:b/>
                <w:bCs/>
                <w:highlight w:val="cyan"/>
              </w:rPr>
              <w:t>considering that CFO seems to not excessively fluctuate over time</w:t>
            </w:r>
            <w:r w:rsidRPr="00861D09">
              <w:rPr>
                <w:highlight w:val="cyan"/>
              </w:rPr>
              <w:t>, mechanisms for allowing for FO control at the gNB could be studied in RAN1, so to enable the gNB to further align the FO properties of the multiplexed UEs supporting the OCC feature.</w:t>
            </w:r>
          </w:p>
          <w:p w14:paraId="7ECED029" w14:textId="77777777" w:rsidR="00572EBF" w:rsidRDefault="00572EBF" w:rsidP="00572EBF">
            <w:pPr>
              <w:spacing w:line="276" w:lineRule="auto"/>
            </w:pPr>
            <w:r>
              <w:t xml:space="preserve">It is to be noted that mechanisms for </w:t>
            </w:r>
            <w:r w:rsidRPr="00572EBF">
              <w:rPr>
                <w:highlight w:val="cyan"/>
              </w:rPr>
              <w:t>FO post-compensation at gNB are not applicable for the OCC case</w:t>
            </w:r>
            <w:r>
              <w:t>, since each RE would contain information symbols of different UEs affected by different FO values.</w:t>
            </w:r>
          </w:p>
          <w:p w14:paraId="5F14B83E" w14:textId="77777777" w:rsidR="00572EBF" w:rsidRDefault="00572EBF" w:rsidP="00572EBF">
            <w:pPr>
              <w:spacing w:line="276" w:lineRule="auto"/>
              <w:rPr>
                <w:b/>
              </w:rPr>
            </w:pPr>
            <w:bookmarkStart w:id="65" w:name="OLE_LINK104"/>
            <w:r w:rsidRPr="00572EBF">
              <w:rPr>
                <w:b/>
                <w:highlight w:val="cyan"/>
              </w:rPr>
              <w:lastRenderedPageBreak/>
              <w:t>Proposal 14: RAN1 to discuss mechanisms for UE frequency offset control by the gNB.</w:t>
            </w:r>
          </w:p>
          <w:bookmarkEnd w:id="65"/>
          <w:p w14:paraId="6F9F9979" w14:textId="1ABEA81F" w:rsidR="00572EBF" w:rsidRPr="003B579C" w:rsidRDefault="00572EBF" w:rsidP="00861D09">
            <w:r>
              <w:t xml:space="preserve">Based on the above analysis, </w:t>
            </w:r>
            <w:r w:rsidRPr="00572EBF">
              <w:rPr>
                <w:highlight w:val="cyan"/>
              </w:rPr>
              <w:t xml:space="preserve">the CFO impairments to OCC length 4 </w:t>
            </w:r>
            <w:r w:rsidRPr="00572EBF">
              <w:rPr>
                <w:b/>
                <w:bCs/>
                <w:highlight w:val="cyan"/>
              </w:rPr>
              <w:t>can be controlled by either UE grouping or CFO dynamic compensation</w:t>
            </w:r>
            <w:r>
              <w:t>, and therefore inter-slot OCC with length 4 should be supported.</w:t>
            </w:r>
          </w:p>
        </w:tc>
      </w:tr>
    </w:tbl>
    <w:p w14:paraId="7C992E36" w14:textId="77777777" w:rsidR="00B502EC" w:rsidRDefault="00B502EC" w:rsidP="00383B13">
      <w:pPr>
        <w:rPr>
          <w:b/>
          <w:bCs/>
          <w:i/>
          <w:iCs/>
        </w:rPr>
      </w:pPr>
    </w:p>
    <w:p w14:paraId="28AA8BF3" w14:textId="4C7CB5F5" w:rsidR="00E720C7" w:rsidRPr="00E720C7" w:rsidRDefault="00E720C7" w:rsidP="00383B13">
      <w:pPr>
        <w:rPr>
          <w:rFonts w:eastAsiaTheme="minorEastAsia" w:hint="eastAsia"/>
          <w:b/>
          <w:bCs/>
          <w:i/>
          <w:iCs/>
          <w:lang w:eastAsia="zh-TW"/>
        </w:rPr>
      </w:pPr>
      <w:bookmarkStart w:id="66" w:name="OLE_LINK267"/>
      <w:r>
        <w:rPr>
          <w:rFonts w:eastAsiaTheme="minorEastAsia" w:hint="eastAsia"/>
          <w:b/>
          <w:bCs/>
          <w:i/>
          <w:iCs/>
          <w:lang w:eastAsia="zh-TW"/>
        </w:rPr>
        <w:t>O</w:t>
      </w:r>
      <w:r>
        <w:rPr>
          <w:rFonts w:eastAsiaTheme="minorEastAsia"/>
          <w:b/>
          <w:bCs/>
          <w:i/>
          <w:iCs/>
          <w:lang w:eastAsia="zh-TW"/>
        </w:rPr>
        <w:t xml:space="preserve">bservation 1: </w:t>
      </w:r>
      <w:r w:rsidR="00011C8F">
        <w:rPr>
          <w:rFonts w:eastAsiaTheme="minorEastAsia"/>
          <w:b/>
          <w:bCs/>
          <w:i/>
          <w:iCs/>
          <w:lang w:eastAsia="zh-TW"/>
        </w:rPr>
        <w:t>In R1-2410555[8], f</w:t>
      </w:r>
      <w:r w:rsidR="00011C8F" w:rsidRPr="00011C8F">
        <w:rPr>
          <w:rFonts w:eastAsiaTheme="minorEastAsia"/>
          <w:b/>
          <w:bCs/>
          <w:i/>
          <w:iCs/>
          <w:lang w:eastAsia="zh-TW"/>
        </w:rPr>
        <w:t>rom CFO measurement results of UEs in live network, the variance of CFO fluctuation is within tolerable range for performing UE grouping and OCC across slots.</w:t>
      </w:r>
    </w:p>
    <w:p w14:paraId="00DF0D50" w14:textId="27D91E35" w:rsidR="007F38FF" w:rsidRDefault="007F38FF" w:rsidP="007F38FF">
      <w:pPr>
        <w:rPr>
          <w:rFonts w:eastAsiaTheme="minorEastAsia"/>
          <w:b/>
          <w:bCs/>
          <w:i/>
          <w:iCs/>
          <w:lang w:eastAsia="zh-TW"/>
        </w:rPr>
      </w:pPr>
      <w:bookmarkStart w:id="67" w:name="OLE_LINK144"/>
      <w:bookmarkEnd w:id="51"/>
      <w:bookmarkEnd w:id="53"/>
      <w:r>
        <w:rPr>
          <w:b/>
          <w:bCs/>
          <w:i/>
          <w:iCs/>
        </w:rPr>
        <w:t xml:space="preserve">Proposal </w:t>
      </w:r>
      <w:r w:rsidR="00D72CAF">
        <w:rPr>
          <w:b/>
          <w:bCs/>
          <w:i/>
          <w:iCs/>
        </w:rPr>
        <w:t>2</w:t>
      </w:r>
      <w:r>
        <w:rPr>
          <w:b/>
          <w:bCs/>
          <w:i/>
          <w:iCs/>
        </w:rPr>
        <w:t>:</w:t>
      </w:r>
      <w:bookmarkStart w:id="68" w:name="OLE_LINK258"/>
      <w:r>
        <w:rPr>
          <w:b/>
          <w:bCs/>
          <w:i/>
          <w:iCs/>
        </w:rPr>
        <w:t xml:space="preserve"> </w:t>
      </w:r>
      <w:r w:rsidR="008C0625">
        <w:rPr>
          <w:b/>
          <w:bCs/>
          <w:i/>
          <w:iCs/>
        </w:rPr>
        <w:t>Discuss whether</w:t>
      </w:r>
      <w:r w:rsidR="008C0625" w:rsidRPr="008C0625">
        <w:rPr>
          <w:b/>
          <w:bCs/>
          <w:i/>
          <w:iCs/>
        </w:rPr>
        <w:t xml:space="preserve"> UE</w:t>
      </w:r>
      <w:r w:rsidR="00A65B2A">
        <w:rPr>
          <w:b/>
          <w:bCs/>
          <w:i/>
          <w:iCs/>
        </w:rPr>
        <w:t>s</w:t>
      </w:r>
      <w:r w:rsidR="008C0625" w:rsidRPr="008C0625">
        <w:rPr>
          <w:b/>
          <w:bCs/>
          <w:i/>
          <w:iCs/>
        </w:rPr>
        <w:t xml:space="preserve"> would</w:t>
      </w:r>
      <w:r w:rsidR="008C0625">
        <w:rPr>
          <w:b/>
          <w:bCs/>
          <w:i/>
          <w:iCs/>
        </w:rPr>
        <w:t xml:space="preserve"> not</w:t>
      </w:r>
      <w:r w:rsidR="008C0625" w:rsidRPr="008C0625">
        <w:rPr>
          <w:b/>
          <w:bCs/>
          <w:i/>
          <w:iCs/>
        </w:rPr>
        <w:t xml:space="preserve"> need to re-synchronize </w:t>
      </w:r>
      <w:r w:rsidR="00A65B2A">
        <w:rPr>
          <w:b/>
          <w:bCs/>
          <w:i/>
          <w:iCs/>
        </w:rPr>
        <w:t>the</w:t>
      </w:r>
      <w:r w:rsidR="008C0625" w:rsidRPr="008C0625">
        <w:rPr>
          <w:b/>
          <w:bCs/>
          <w:i/>
          <w:iCs/>
        </w:rPr>
        <w:t xml:space="preserve"> TX frequency periodically to avoid frequency inaccuracy</w:t>
      </w:r>
      <w:r w:rsidR="008C0625" w:rsidRPr="008C0625">
        <w:rPr>
          <w:b/>
          <w:bCs/>
          <w:i/>
          <w:iCs/>
        </w:rPr>
        <w:t xml:space="preserve"> </w:t>
      </w:r>
      <w:r w:rsidR="008C0625" w:rsidRPr="008C0625">
        <w:rPr>
          <w:b/>
          <w:bCs/>
          <w:i/>
          <w:iCs/>
        </w:rPr>
        <w:t>between OCC UEs</w:t>
      </w:r>
      <w:r w:rsidR="008C0625">
        <w:rPr>
          <w:b/>
          <w:bCs/>
          <w:i/>
          <w:iCs/>
        </w:rPr>
        <w:t xml:space="preserve"> because SAN/BS </w:t>
      </w:r>
      <w:r w:rsidR="00B35048">
        <w:rPr>
          <w:b/>
          <w:bCs/>
          <w:i/>
          <w:iCs/>
        </w:rPr>
        <w:t xml:space="preserve">could </w:t>
      </w:r>
      <w:r w:rsidR="008C0625">
        <w:rPr>
          <w:b/>
          <w:bCs/>
          <w:i/>
          <w:iCs/>
        </w:rPr>
        <w:t xml:space="preserve">perform UE CFO grouping. </w:t>
      </w:r>
      <w:r w:rsidR="008C0625" w:rsidRPr="008C0625">
        <w:rPr>
          <w:b/>
          <w:bCs/>
          <w:i/>
          <w:iCs/>
        </w:rPr>
        <w:t xml:space="preserve"> </w:t>
      </w:r>
      <w:bookmarkEnd w:id="68"/>
    </w:p>
    <w:bookmarkEnd w:id="46"/>
    <w:bookmarkEnd w:id="47"/>
    <w:bookmarkEnd w:id="48"/>
    <w:bookmarkEnd w:id="49"/>
    <w:bookmarkEnd w:id="50"/>
    <w:bookmarkEnd w:id="66"/>
    <w:bookmarkEnd w:id="67"/>
    <w:p w14:paraId="62BB3302" w14:textId="77777777" w:rsidR="00CC7A23" w:rsidRPr="00281795" w:rsidRDefault="00CC7A23" w:rsidP="00A37FE1">
      <w:pPr>
        <w:rPr>
          <w:lang w:eastAsia="zh-CN"/>
        </w:rPr>
      </w:pPr>
    </w:p>
    <w:p w14:paraId="21EA7BC2" w14:textId="77777777" w:rsidR="00AF1005" w:rsidRPr="00714477"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2E3D5ADF" w:rsidR="00571C34" w:rsidRDefault="00571C34" w:rsidP="00007145">
      <w:pPr>
        <w:rPr>
          <w:lang w:val="en-US" w:eastAsia="zh-CN"/>
        </w:rPr>
      </w:pPr>
      <w:bookmarkStart w:id="69"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5066FA">
        <w:rPr>
          <w:lang w:val="en-US" w:eastAsia="zh-CN"/>
        </w:rPr>
        <w:t>on</w:t>
      </w:r>
      <w:r w:rsidR="00331C12" w:rsidRPr="00331C12">
        <w:rPr>
          <w:lang w:val="en-US" w:eastAsia="zh-CN"/>
        </w:rPr>
        <w:t xml:space="preserve"> RF requirements </w:t>
      </w:r>
      <w:r w:rsidR="005066FA">
        <w:rPr>
          <w:lang w:val="en-US" w:eastAsia="zh-CN"/>
        </w:rPr>
        <w:t xml:space="preserve">impact </w:t>
      </w:r>
      <w:r w:rsidR="00331C12" w:rsidRPr="00331C12">
        <w:rPr>
          <w:lang w:val="en-US" w:eastAsia="zh-CN"/>
        </w:rPr>
        <w:t xml:space="preserve">for </w:t>
      </w:r>
      <w:r w:rsidR="005066FA">
        <w:rPr>
          <w:lang w:val="en-US" w:eastAsia="zh-CN"/>
        </w:rPr>
        <w:t>NPUSCH with OCC feature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69"/>
    <w:p w14:paraId="0C013314" w14:textId="77777777" w:rsidR="0094462E" w:rsidRDefault="0094462E" w:rsidP="0094462E">
      <w:pPr>
        <w:rPr>
          <w:b/>
          <w:bCs/>
          <w:i/>
          <w:iCs/>
        </w:rPr>
      </w:pPr>
      <w:r>
        <w:rPr>
          <w:b/>
          <w:bCs/>
          <w:i/>
          <w:iCs/>
        </w:rPr>
        <w:t>Proposal 1: For slot-level OCC2 of 15 kHz single-tone NPUSCH format 1, consider no UE RF requirement impact.</w:t>
      </w:r>
    </w:p>
    <w:tbl>
      <w:tblPr>
        <w:tblStyle w:val="13"/>
        <w:tblW w:w="4895" w:type="dxa"/>
        <w:jc w:val="center"/>
        <w:tblInd w:w="0" w:type="dxa"/>
        <w:tblLook w:val="0620" w:firstRow="1" w:lastRow="0" w:firstColumn="0" w:lastColumn="0" w:noHBand="1" w:noVBand="1"/>
      </w:tblPr>
      <w:tblGrid>
        <w:gridCol w:w="2627"/>
        <w:gridCol w:w="2268"/>
      </w:tblGrid>
      <w:tr w:rsidR="0094462E" w14:paraId="07086671" w14:textId="77777777" w:rsidTr="0094462E">
        <w:trPr>
          <w:cnfStyle w:val="100000000000" w:firstRow="1" w:lastRow="0" w:firstColumn="0" w:lastColumn="0" w:oddVBand="0" w:evenVBand="0" w:oddHBand="0" w:evenHBand="0" w:firstRowFirstColumn="0" w:firstRowLastColumn="0" w:lastRowFirstColumn="0" w:lastRowLastColumn="0"/>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251131F3" w14:textId="77777777" w:rsidR="0094462E" w:rsidRDefault="0094462E">
            <w:pPr>
              <w:spacing w:after="0"/>
              <w:jc w:val="center"/>
              <w:rPr>
                <w:b/>
                <w:bCs/>
                <w:i/>
                <w:iCs/>
                <w:color w:val="000000" w:themeColor="text1"/>
              </w:rPr>
            </w:pPr>
            <w:r>
              <w:rPr>
                <w:i/>
                <w:iCs/>
                <w:color w:val="000000" w:themeColor="text1"/>
              </w:rPr>
              <w:t>OCC schemes</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5DCE4" w:themeFill="text2" w:themeFillTint="33"/>
            <w:hideMark/>
          </w:tcPr>
          <w:p w14:paraId="1FB60D26" w14:textId="77777777" w:rsidR="0094462E" w:rsidRDefault="0094462E">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CFO ±0.1 ppm</w:t>
            </w:r>
          </w:p>
          <w:p w14:paraId="2623246D" w14:textId="77777777" w:rsidR="0094462E" w:rsidRDefault="0094462E">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Max ΔΘ [deg]</w:t>
            </w:r>
          </w:p>
          <w:p w14:paraId="2D39373A" w14:textId="77777777" w:rsidR="0094462E" w:rsidRDefault="0094462E">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ST 15 kHz </w:t>
            </w:r>
          </w:p>
        </w:tc>
      </w:tr>
      <w:tr w:rsidR="0094462E" w14:paraId="03CD4BFE" w14:textId="77777777" w:rsidTr="0094462E">
        <w:trPr>
          <w:jc w:val="center"/>
        </w:trPr>
        <w:tc>
          <w:tcPr>
            <w:tcW w:w="26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4EC3A2" w14:textId="77777777" w:rsidR="0094462E" w:rsidRDefault="0094462E">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Slot-level OCC 2</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B3FBBD" w14:textId="77777777" w:rsidR="0094462E" w:rsidRDefault="0094462E">
            <w:pPr>
              <w:spacing w:after="0"/>
              <w:jc w:val="center"/>
              <w:rPr>
                <w:rFonts w:ascii="Times New Roman" w:eastAsia="SimSun" w:hAnsi="Times New Roman" w:cs="Times New Roman"/>
                <w:i/>
                <w:iCs/>
                <w:color w:val="000000" w:themeColor="text1"/>
                <w:sz w:val="20"/>
                <w:szCs w:val="20"/>
              </w:rPr>
            </w:pPr>
            <w:r>
              <w:rPr>
                <w:rFonts w:ascii="Times New Roman" w:eastAsia="SimSun" w:hAnsi="Times New Roman" w:cs="Times New Roman"/>
                <w:i/>
                <w:iCs/>
                <w:color w:val="000000" w:themeColor="text1"/>
                <w:sz w:val="20"/>
                <w:szCs w:val="20"/>
              </w:rPr>
              <w:t xml:space="preserve">36 </w:t>
            </w:r>
          </w:p>
        </w:tc>
      </w:tr>
    </w:tbl>
    <w:p w14:paraId="75E909F0" w14:textId="77777777" w:rsidR="0094462E" w:rsidRDefault="0094462E" w:rsidP="0094462E">
      <w:pPr>
        <w:rPr>
          <w:b/>
          <w:bCs/>
          <w:i/>
          <w:iCs/>
        </w:rPr>
      </w:pPr>
    </w:p>
    <w:p w14:paraId="47A8C89C" w14:textId="77777777" w:rsidR="0094462E" w:rsidRDefault="0094462E" w:rsidP="0094462E">
      <w:pPr>
        <w:rPr>
          <w:rFonts w:eastAsiaTheme="minorEastAsia"/>
          <w:b/>
          <w:bCs/>
          <w:i/>
          <w:iCs/>
          <w:lang w:eastAsia="zh-TW"/>
        </w:rPr>
      </w:pPr>
      <w:r>
        <w:rPr>
          <w:rFonts w:eastAsiaTheme="minorEastAsia"/>
          <w:b/>
          <w:bCs/>
          <w:i/>
          <w:iCs/>
          <w:lang w:eastAsia="zh-TW"/>
        </w:rPr>
        <w:t>Observation 1: In R1-2410555[8], from CFO measurement results of UEs in live network, the variance of CFO fluctuation is within tolerable range for performing UE grouping and OCC across slots.</w:t>
      </w:r>
    </w:p>
    <w:p w14:paraId="3124E5E2" w14:textId="25087633" w:rsidR="0094462E" w:rsidRDefault="0094462E" w:rsidP="0094462E">
      <w:pPr>
        <w:rPr>
          <w:rFonts w:eastAsiaTheme="minorEastAsia"/>
          <w:b/>
          <w:bCs/>
          <w:i/>
          <w:iCs/>
          <w:lang w:eastAsia="zh-TW"/>
        </w:rPr>
      </w:pPr>
      <w:r>
        <w:rPr>
          <w:b/>
          <w:bCs/>
          <w:i/>
          <w:iCs/>
        </w:rPr>
        <w:t xml:space="preserve">Proposal 2: Discuss whether UEs would not need to re-synchronize the TX frequency periodically to avoid frequency inaccuracy between OCC UEs because SAN/BS </w:t>
      </w:r>
      <w:bookmarkStart w:id="70" w:name="OLE_LINK269"/>
      <w:r w:rsidR="00B35048">
        <w:rPr>
          <w:b/>
          <w:bCs/>
          <w:i/>
          <w:iCs/>
        </w:rPr>
        <w:t>could</w:t>
      </w:r>
      <w:r>
        <w:rPr>
          <w:b/>
          <w:bCs/>
          <w:i/>
          <w:iCs/>
        </w:rPr>
        <w:t xml:space="preserve"> </w:t>
      </w:r>
      <w:bookmarkEnd w:id="70"/>
      <w:r>
        <w:rPr>
          <w:b/>
          <w:bCs/>
          <w:i/>
          <w:iCs/>
        </w:rPr>
        <w:t xml:space="preserve">perform UE CFO grouping.  </w:t>
      </w:r>
    </w:p>
    <w:p w14:paraId="50971DE5" w14:textId="77777777" w:rsidR="00D92A82" w:rsidRPr="0094462E" w:rsidRDefault="00D92A82" w:rsidP="00007145">
      <w:pPr>
        <w:rPr>
          <w:b/>
          <w:bCs/>
          <w:i/>
          <w:iCs/>
        </w:rPr>
      </w:pPr>
    </w:p>
    <w:p w14:paraId="22E654DD" w14:textId="77777777" w:rsidR="00D92A82" w:rsidRPr="00FD4A46" w:rsidRDefault="00D92A82" w:rsidP="00007145">
      <w:pPr>
        <w:rPr>
          <w:b/>
          <w:bCs/>
          <w:i/>
          <w:iCs/>
        </w:rPr>
      </w:pPr>
    </w:p>
    <w:p w14:paraId="3E25089D" w14:textId="1AFFBA58" w:rsidR="00571C34" w:rsidRDefault="00B15624" w:rsidP="00044480">
      <w:pPr>
        <w:pStyle w:val="1"/>
        <w:spacing w:before="0" w:after="120"/>
        <w:ind w:left="420" w:hanging="420"/>
        <w:rPr>
          <w:b/>
          <w:sz w:val="28"/>
          <w:szCs w:val="24"/>
          <w:lang w:eastAsia="zh-CN"/>
        </w:rPr>
      </w:pPr>
      <w:bookmarkStart w:id="71" w:name="OLE_LINK68"/>
      <w:r>
        <w:rPr>
          <w:b/>
          <w:sz w:val="28"/>
          <w:szCs w:val="24"/>
          <w:lang w:eastAsia="zh-CN"/>
        </w:rPr>
        <w:t xml:space="preserve">5 </w:t>
      </w:r>
      <w:r w:rsidR="00571C34">
        <w:rPr>
          <w:rFonts w:hint="eastAsia"/>
          <w:b/>
          <w:sz w:val="28"/>
          <w:szCs w:val="24"/>
          <w:lang w:eastAsia="zh-CN"/>
        </w:rPr>
        <w:t>Reference</w:t>
      </w:r>
    </w:p>
    <w:p w14:paraId="2DC843A1" w14:textId="6969073B" w:rsidR="0091354D" w:rsidRDefault="0091354D" w:rsidP="0091354D">
      <w:pPr>
        <w:numPr>
          <w:ilvl w:val="0"/>
          <w:numId w:val="44"/>
        </w:numPr>
        <w:rPr>
          <w:lang w:val="en-US" w:eastAsia="zh-CN"/>
        </w:rPr>
      </w:pPr>
      <w:bookmarkStart w:id="72" w:name="OLE_LINK436"/>
      <w:bookmarkStart w:id="73" w:name="OLE_LINK185"/>
      <w:bookmarkEnd w:id="0"/>
      <w:bookmarkEnd w:id="71"/>
      <w:r>
        <w:rPr>
          <w:lang w:val="en-US" w:eastAsia="zh-CN"/>
        </w:rPr>
        <w:t>RP-24</w:t>
      </w:r>
      <w:bookmarkEnd w:id="72"/>
      <w:bookmarkEnd w:id="73"/>
      <w:r w:rsidR="00127CCE">
        <w:rPr>
          <w:lang w:val="en-US" w:eastAsia="zh-CN"/>
        </w:rPr>
        <w:t>1624</w:t>
      </w:r>
      <w:r>
        <w:rPr>
          <w:lang w:val="en-US" w:eastAsia="zh-CN"/>
        </w:rPr>
        <w:t xml:space="preserve">, </w:t>
      </w:r>
      <w:bookmarkStart w:id="74" w:name="OLE_LINK39"/>
      <w:r>
        <w:rPr>
          <w:lang w:val="en-US" w:eastAsia="zh-CN"/>
        </w:rPr>
        <w:t>“</w:t>
      </w:r>
      <w:r w:rsidR="00127CCE" w:rsidRPr="00127CCE">
        <w:rPr>
          <w:lang w:val="en-US" w:eastAsia="zh-CN"/>
        </w:rPr>
        <w:t>Revised WID on Non-Terrestrial Networks (NTN) for Internet of Things (IoT) Phase 3</w:t>
      </w:r>
      <w:r>
        <w:rPr>
          <w:lang w:val="en-US" w:eastAsia="zh-CN"/>
        </w:rPr>
        <w:t xml:space="preserve">”, </w:t>
      </w:r>
      <w:r w:rsidR="00127CCE">
        <w:rPr>
          <w:lang w:val="en-US" w:eastAsia="zh-CN"/>
        </w:rPr>
        <w:t>MediaTek Inc.</w:t>
      </w:r>
    </w:p>
    <w:p w14:paraId="1049A77E" w14:textId="3613039C" w:rsidR="00C31132" w:rsidRDefault="00743421" w:rsidP="00C31132">
      <w:pPr>
        <w:numPr>
          <w:ilvl w:val="0"/>
          <w:numId w:val="44"/>
        </w:numPr>
        <w:rPr>
          <w:rFonts w:eastAsia="新細明體"/>
          <w:lang w:val="en-US" w:eastAsia="zh-TW"/>
        </w:rPr>
      </w:pPr>
      <w:bookmarkStart w:id="75" w:name="OLE_LINK235"/>
      <w:bookmarkStart w:id="76" w:name="OLE_LINK242"/>
      <w:bookmarkEnd w:id="74"/>
      <w:r w:rsidRPr="00743421">
        <w:rPr>
          <w:rFonts w:eastAsia="新細明體"/>
          <w:lang w:val="en-US" w:eastAsia="zh-TW"/>
        </w:rPr>
        <w:t>R4-</w:t>
      </w:r>
      <w:r w:rsidR="00EC771E" w:rsidRPr="00EC771E">
        <w:rPr>
          <w:rFonts w:eastAsia="新細明體"/>
          <w:lang w:val="en-US" w:eastAsia="zh-TW"/>
        </w:rPr>
        <w:t>2419899</w:t>
      </w:r>
      <w:r w:rsidR="0091354D">
        <w:rPr>
          <w:rFonts w:eastAsia="新細明體"/>
          <w:lang w:val="en-US" w:eastAsia="zh-TW"/>
        </w:rPr>
        <w:t>, “</w:t>
      </w:r>
      <w:r w:rsidR="00EC771E" w:rsidRPr="00EC771E">
        <w:rPr>
          <w:rFonts w:eastAsia="新細明體"/>
          <w:lang w:val="en-US" w:eastAsia="zh-TW"/>
        </w:rPr>
        <w:t>Way Forward for [113][315] IoT_NTN_Ph3</w:t>
      </w:r>
      <w:r w:rsidR="0091354D">
        <w:rPr>
          <w:rFonts w:eastAsia="新細明體"/>
          <w:lang w:val="en-US" w:eastAsia="zh-TW"/>
        </w:rPr>
        <w:t>”</w:t>
      </w:r>
      <w:bookmarkEnd w:id="75"/>
      <w:r>
        <w:rPr>
          <w:rFonts w:eastAsia="新細明體"/>
          <w:lang w:val="en-US" w:eastAsia="zh-TW"/>
        </w:rPr>
        <w:t>, MediaTek Inc.</w:t>
      </w:r>
      <w:bookmarkStart w:id="77" w:name="OLE_LINK84"/>
    </w:p>
    <w:p w14:paraId="59D4E722" w14:textId="6B471E62" w:rsidR="00A72A55" w:rsidRDefault="00A72A55" w:rsidP="00C31132">
      <w:pPr>
        <w:numPr>
          <w:ilvl w:val="0"/>
          <w:numId w:val="44"/>
        </w:numPr>
        <w:rPr>
          <w:rFonts w:eastAsia="新細明體"/>
          <w:lang w:val="en-US" w:eastAsia="zh-TW"/>
        </w:rPr>
      </w:pPr>
      <w:bookmarkStart w:id="78" w:name="OLE_LINK93"/>
      <w:r w:rsidRPr="00A72A55">
        <w:rPr>
          <w:rFonts w:eastAsia="新細明體"/>
          <w:lang w:val="en-US" w:eastAsia="zh-TW"/>
        </w:rPr>
        <w:t>Session notes for 9.11.4 Non-Terrestrial Networks (NTN) for NR Phase 3</w:t>
      </w:r>
      <w:bookmarkEnd w:id="78"/>
      <w:r w:rsidRPr="00A72A55">
        <w:rPr>
          <w:rFonts w:eastAsia="新細明體"/>
          <w:lang w:val="en-US" w:eastAsia="zh-TW"/>
        </w:rPr>
        <w:t>, Agenda Item 9.11.4, Changsha, Hunan Province, China, April 15th – 19th, 2024.</w:t>
      </w:r>
    </w:p>
    <w:p w14:paraId="5231E99D" w14:textId="5C3249E4" w:rsidR="008821F9" w:rsidRPr="00C31132" w:rsidRDefault="004026C8" w:rsidP="00C31132">
      <w:pPr>
        <w:numPr>
          <w:ilvl w:val="0"/>
          <w:numId w:val="44"/>
        </w:numPr>
        <w:rPr>
          <w:rFonts w:eastAsia="新細明體"/>
          <w:lang w:val="en-US" w:eastAsia="zh-TW"/>
        </w:rPr>
      </w:pPr>
      <w:r w:rsidRPr="00C31132">
        <w:rPr>
          <w:lang w:val="en-US" w:eastAsia="zh-CN"/>
        </w:rPr>
        <w:t>R1-2407297</w:t>
      </w:r>
      <w:bookmarkStart w:id="79" w:name="OLE_LINK50"/>
      <w:r w:rsidR="003C0C28" w:rsidRPr="00C31132">
        <w:rPr>
          <w:lang w:val="en-US" w:eastAsia="zh-CN"/>
        </w:rPr>
        <w:t>, “</w:t>
      </w:r>
      <w:r w:rsidRPr="00C31132">
        <w:rPr>
          <w:lang w:val="en-US" w:eastAsia="zh-CN"/>
        </w:rPr>
        <w:t>FL Summary #2 for IoT-NTN</w:t>
      </w:r>
      <w:r w:rsidR="003C0C28" w:rsidRPr="00C31132">
        <w:rPr>
          <w:lang w:val="en-US" w:eastAsia="zh-CN"/>
        </w:rPr>
        <w:t xml:space="preserve">”, </w:t>
      </w:r>
      <w:r w:rsidRPr="00C31132">
        <w:rPr>
          <w:lang w:val="en-US" w:eastAsia="zh-CN"/>
        </w:rPr>
        <w:t>Sony</w:t>
      </w:r>
      <w:bookmarkEnd w:id="76"/>
    </w:p>
    <w:p w14:paraId="3F1756B5" w14:textId="054F7B7B" w:rsidR="005746A5" w:rsidRDefault="008E5203" w:rsidP="008E5203">
      <w:pPr>
        <w:numPr>
          <w:ilvl w:val="0"/>
          <w:numId w:val="44"/>
        </w:numPr>
        <w:rPr>
          <w:lang w:val="en-US" w:eastAsia="zh-CN"/>
        </w:rPr>
      </w:pPr>
      <w:bookmarkStart w:id="80" w:name="OLE_LINK51"/>
      <w:bookmarkStart w:id="81" w:name="OLE_LINK71"/>
      <w:bookmarkStart w:id="82" w:name="OLE_LINK83"/>
      <w:bookmarkEnd w:id="77"/>
      <w:bookmarkEnd w:id="79"/>
      <w:r w:rsidRPr="008E5203">
        <w:rPr>
          <w:lang w:val="en-US" w:eastAsia="zh-CN"/>
        </w:rPr>
        <w:t>R1-240</w:t>
      </w:r>
      <w:r w:rsidR="000D605D">
        <w:rPr>
          <w:lang w:val="en-US" w:eastAsia="zh-CN"/>
        </w:rPr>
        <w:t>9192</w:t>
      </w:r>
      <w:r>
        <w:rPr>
          <w:lang w:val="en-US" w:eastAsia="zh-CN"/>
        </w:rPr>
        <w:t>, “</w:t>
      </w:r>
      <w:r w:rsidRPr="008E5203">
        <w:rPr>
          <w:lang w:val="en-US" w:eastAsia="zh-CN"/>
        </w:rPr>
        <w:t xml:space="preserve">FL Summary #1 for </w:t>
      </w:r>
      <w:bookmarkStart w:id="83" w:name="OLE_LINK260"/>
      <w:r w:rsidRPr="008E5203">
        <w:rPr>
          <w:lang w:val="en-US" w:eastAsia="zh-CN"/>
        </w:rPr>
        <w:t>IoT-NTN</w:t>
      </w:r>
      <w:bookmarkEnd w:id="83"/>
      <w:r>
        <w:rPr>
          <w:lang w:val="en-US" w:eastAsia="zh-CN"/>
        </w:rPr>
        <w:t>”</w:t>
      </w:r>
      <w:bookmarkEnd w:id="80"/>
      <w:r>
        <w:rPr>
          <w:lang w:val="en-US" w:eastAsia="zh-CN"/>
        </w:rPr>
        <w:t>, Sony</w:t>
      </w:r>
      <w:bookmarkEnd w:id="81"/>
    </w:p>
    <w:p w14:paraId="6F4EDF7F" w14:textId="6CDE75BB" w:rsidR="00F02E59" w:rsidRDefault="003C3312" w:rsidP="00F02E59">
      <w:pPr>
        <w:numPr>
          <w:ilvl w:val="0"/>
          <w:numId w:val="44"/>
        </w:numPr>
        <w:rPr>
          <w:lang w:val="en-US" w:eastAsia="zh-CN"/>
        </w:rPr>
      </w:pPr>
      <w:bookmarkStart w:id="84" w:name="OLE_LINK120"/>
      <w:bookmarkEnd w:id="82"/>
      <w:r w:rsidRPr="003C3312">
        <w:rPr>
          <w:lang w:val="en-US" w:eastAsia="zh-CN"/>
        </w:rPr>
        <w:t>R1-2410765 “Final FL Summary for IoT-NTN”</w:t>
      </w:r>
      <w:r>
        <w:rPr>
          <w:lang w:val="en-US" w:eastAsia="zh-CN"/>
        </w:rPr>
        <w:t>, Sony</w:t>
      </w:r>
    </w:p>
    <w:bookmarkEnd w:id="84"/>
    <w:p w14:paraId="58424FC2" w14:textId="1CD85C7E" w:rsidR="005A6A31" w:rsidRDefault="00383B13" w:rsidP="00383B13">
      <w:pPr>
        <w:numPr>
          <w:ilvl w:val="0"/>
          <w:numId w:val="44"/>
        </w:numPr>
        <w:rPr>
          <w:lang w:val="en-US" w:eastAsia="zh-CN"/>
        </w:rPr>
      </w:pPr>
      <w:r>
        <w:rPr>
          <w:lang w:val="en-US" w:eastAsia="zh-CN"/>
        </w:rPr>
        <w:t>R1-</w:t>
      </w:r>
      <w:r w:rsidRPr="00383B13">
        <w:rPr>
          <w:lang w:val="en-US" w:eastAsia="zh-CN"/>
        </w:rPr>
        <w:t>240</w:t>
      </w:r>
      <w:r w:rsidR="001D3467">
        <w:rPr>
          <w:lang w:val="en-US" w:eastAsia="zh-CN"/>
        </w:rPr>
        <w:t>8719</w:t>
      </w:r>
      <w:r>
        <w:rPr>
          <w:lang w:val="en-US" w:eastAsia="zh-CN"/>
        </w:rPr>
        <w:t>, “</w:t>
      </w:r>
      <w:r w:rsidR="001D3467" w:rsidRPr="001D3467">
        <w:rPr>
          <w:lang w:val="en-US" w:eastAsia="zh-CN"/>
        </w:rPr>
        <w:t>IoT-NTN uplink capacity and throughput enhancement</w:t>
      </w:r>
      <w:r>
        <w:rPr>
          <w:lang w:val="en-US" w:eastAsia="zh-CN"/>
        </w:rPr>
        <w:t>”, MediaTek Inc.</w:t>
      </w:r>
    </w:p>
    <w:p w14:paraId="3C00A2CF" w14:textId="6333108A" w:rsidR="00B33336" w:rsidRPr="00383B13" w:rsidRDefault="00B33336" w:rsidP="00383B13">
      <w:pPr>
        <w:numPr>
          <w:ilvl w:val="0"/>
          <w:numId w:val="44"/>
        </w:numPr>
        <w:rPr>
          <w:lang w:val="en-US" w:eastAsia="zh-CN"/>
        </w:rPr>
      </w:pPr>
      <w:r w:rsidRPr="00B33336">
        <w:rPr>
          <w:lang w:val="en-US" w:eastAsia="zh-CN"/>
        </w:rPr>
        <w:t>R1-2410555 “Further discussion on uplink capacity enhancements for NR over NTN”</w:t>
      </w:r>
      <w:r>
        <w:rPr>
          <w:lang w:val="en-US" w:eastAsia="zh-CN"/>
        </w:rPr>
        <w:t>, Nokia</w:t>
      </w:r>
    </w:p>
    <w:sectPr w:rsidR="00B33336" w:rsidRPr="00383B13" w:rsidSect="008C2779">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8258" w14:textId="77777777" w:rsidR="00494505" w:rsidRDefault="00494505">
      <w:pPr>
        <w:spacing w:after="0"/>
      </w:pPr>
      <w:r>
        <w:separator/>
      </w:r>
    </w:p>
  </w:endnote>
  <w:endnote w:type="continuationSeparator" w:id="0">
    <w:p w14:paraId="20BCD9D8" w14:textId="77777777" w:rsidR="00494505" w:rsidRDefault="004945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090B" w14:textId="77777777" w:rsidR="00494505" w:rsidRDefault="00494505">
      <w:pPr>
        <w:spacing w:after="0"/>
      </w:pPr>
      <w:r>
        <w:separator/>
      </w:r>
    </w:p>
  </w:footnote>
  <w:footnote w:type="continuationSeparator" w:id="0">
    <w:p w14:paraId="61D76B46" w14:textId="77777777" w:rsidR="00494505" w:rsidRDefault="004945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3557CFE"/>
    <w:multiLevelType w:val="multilevel"/>
    <w:tmpl w:val="335E50B2"/>
    <w:lvl w:ilvl="0">
      <w:start w:val="1"/>
      <w:numFmt w:val="decimal"/>
      <w:lvlText w:val="%1"/>
      <w:lvlJc w:val="left"/>
      <w:pPr>
        <w:tabs>
          <w:tab w:val="num" w:pos="420"/>
        </w:tabs>
        <w:ind w:left="420" w:hanging="420"/>
      </w:pPr>
    </w:lvl>
    <w:lvl w:ilvl="1">
      <w:numFmt w:val="decimal"/>
      <w:lvlText w:val="•"/>
      <w:lvlJc w:val="left"/>
      <w:pPr>
        <w:tabs>
          <w:tab w:val="num" w:pos="780"/>
        </w:tabs>
        <w:ind w:left="780" w:hanging="360"/>
      </w:pPr>
      <w:rPr>
        <w:rFonts w:ascii="Times New Roman" w:hAnsi="Times New Roman" w:cs="Times New Roman" w:hint="default"/>
      </w:rPr>
    </w:lvl>
    <w:lvl w:ilvl="2">
      <w:start w:val="1"/>
      <w:numFmt w:val="decimal"/>
      <w:lvlText w:val="%3."/>
      <w:lvlJc w:val="left"/>
      <w:pPr>
        <w:tabs>
          <w:tab w:val="num" w:pos="360"/>
        </w:tabs>
        <w:ind w:left="360" w:hanging="36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B884185"/>
    <w:multiLevelType w:val="hybridMultilevel"/>
    <w:tmpl w:val="B4B2B8A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9A1468D4">
      <w:start w:val="1"/>
      <w:numFmt w:val="bullet"/>
      <w:lvlText w:val="−"/>
      <w:lvlJc w:val="left"/>
      <w:pPr>
        <w:ind w:left="1320" w:hanging="48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C4E6924"/>
    <w:multiLevelType w:val="multilevel"/>
    <w:tmpl w:val="5C4E6924"/>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cs="Times New Roman" w:hint="default"/>
      </w:rPr>
    </w:lvl>
    <w:lvl w:ilvl="1" w:tplc="28C0C7EE">
      <w:numFmt w:val="bullet"/>
      <w:lvlText w:val="–"/>
      <w:lvlJc w:val="left"/>
      <w:pPr>
        <w:tabs>
          <w:tab w:val="num" w:pos="1440"/>
        </w:tabs>
        <w:ind w:left="1440" w:hanging="360"/>
      </w:pPr>
      <w:rPr>
        <w:rFonts w:ascii="Calibri Light" w:hAnsi="Calibri Light" w:cs="Times New Roman" w:hint="default"/>
      </w:rPr>
    </w:lvl>
    <w:lvl w:ilvl="2" w:tplc="9AF2C4EC">
      <w:start w:val="1"/>
      <w:numFmt w:val="bullet"/>
      <w:lvlText w:val="•"/>
      <w:lvlJc w:val="left"/>
      <w:pPr>
        <w:tabs>
          <w:tab w:val="num" w:pos="2160"/>
        </w:tabs>
        <w:ind w:left="2160" w:hanging="360"/>
      </w:pPr>
      <w:rPr>
        <w:rFonts w:ascii="Arial" w:hAnsi="Arial" w:cs="Times New Roman" w:hint="default"/>
      </w:rPr>
    </w:lvl>
    <w:lvl w:ilvl="3" w:tplc="426484F8">
      <w:start w:val="1"/>
      <w:numFmt w:val="bullet"/>
      <w:lvlText w:val="•"/>
      <w:lvlJc w:val="left"/>
      <w:pPr>
        <w:tabs>
          <w:tab w:val="num" w:pos="2880"/>
        </w:tabs>
        <w:ind w:left="2880" w:hanging="360"/>
      </w:pPr>
      <w:rPr>
        <w:rFonts w:ascii="Arial" w:hAnsi="Arial" w:cs="Times New Roman" w:hint="default"/>
      </w:rPr>
    </w:lvl>
    <w:lvl w:ilvl="4" w:tplc="AEEAB60A">
      <w:start w:val="1"/>
      <w:numFmt w:val="bullet"/>
      <w:lvlText w:val="•"/>
      <w:lvlJc w:val="left"/>
      <w:pPr>
        <w:tabs>
          <w:tab w:val="num" w:pos="3600"/>
        </w:tabs>
        <w:ind w:left="3600" w:hanging="360"/>
      </w:pPr>
      <w:rPr>
        <w:rFonts w:ascii="Arial" w:hAnsi="Arial" w:cs="Times New Roman" w:hint="default"/>
      </w:rPr>
    </w:lvl>
    <w:lvl w:ilvl="5" w:tplc="262AA056">
      <w:start w:val="1"/>
      <w:numFmt w:val="bullet"/>
      <w:lvlText w:val="•"/>
      <w:lvlJc w:val="left"/>
      <w:pPr>
        <w:tabs>
          <w:tab w:val="num" w:pos="4320"/>
        </w:tabs>
        <w:ind w:left="4320" w:hanging="360"/>
      </w:pPr>
      <w:rPr>
        <w:rFonts w:ascii="Arial" w:hAnsi="Arial" w:cs="Times New Roman" w:hint="default"/>
      </w:rPr>
    </w:lvl>
    <w:lvl w:ilvl="6" w:tplc="B15E008A">
      <w:start w:val="1"/>
      <w:numFmt w:val="bullet"/>
      <w:lvlText w:val="•"/>
      <w:lvlJc w:val="left"/>
      <w:pPr>
        <w:tabs>
          <w:tab w:val="num" w:pos="5040"/>
        </w:tabs>
        <w:ind w:left="5040" w:hanging="360"/>
      </w:pPr>
      <w:rPr>
        <w:rFonts w:ascii="Arial" w:hAnsi="Arial" w:cs="Times New Roman" w:hint="default"/>
      </w:rPr>
    </w:lvl>
    <w:lvl w:ilvl="7" w:tplc="FD068F10">
      <w:start w:val="1"/>
      <w:numFmt w:val="bullet"/>
      <w:lvlText w:val="•"/>
      <w:lvlJc w:val="left"/>
      <w:pPr>
        <w:tabs>
          <w:tab w:val="num" w:pos="5760"/>
        </w:tabs>
        <w:ind w:left="5760" w:hanging="360"/>
      </w:pPr>
      <w:rPr>
        <w:rFonts w:ascii="Arial" w:hAnsi="Arial" w:cs="Times New Roman" w:hint="default"/>
      </w:rPr>
    </w:lvl>
    <w:lvl w:ilvl="8" w:tplc="E9727EC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1"/>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5"/>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7"/>
  </w:num>
  <w:num w:numId="9" w16cid:durableId="1253778607">
    <w:abstractNumId w:val="35"/>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5"/>
  </w:num>
  <w:num w:numId="12" w16cid:durableId="1998341970">
    <w:abstractNumId w:val="12"/>
  </w:num>
  <w:num w:numId="13" w16cid:durableId="1694191156">
    <w:abstractNumId w:val="41"/>
  </w:num>
  <w:num w:numId="14" w16cid:durableId="1780759960">
    <w:abstractNumId w:val="36"/>
  </w:num>
  <w:num w:numId="15" w16cid:durableId="1051923604">
    <w:abstractNumId w:val="38"/>
  </w:num>
  <w:num w:numId="16" w16cid:durableId="341326312">
    <w:abstractNumId w:val="11"/>
  </w:num>
  <w:num w:numId="17" w16cid:durableId="946235570">
    <w:abstractNumId w:val="6"/>
  </w:num>
  <w:num w:numId="18" w16cid:durableId="1223717110">
    <w:abstractNumId w:val="3"/>
  </w:num>
  <w:num w:numId="19" w16cid:durableId="1833448632">
    <w:abstractNumId w:val="23"/>
  </w:num>
  <w:num w:numId="20" w16cid:durableId="1001153157">
    <w:abstractNumId w:val="17"/>
  </w:num>
  <w:num w:numId="21" w16cid:durableId="1097750180">
    <w:abstractNumId w:val="24"/>
  </w:num>
  <w:num w:numId="22" w16cid:durableId="347413259">
    <w:abstractNumId w:val="15"/>
  </w:num>
  <w:num w:numId="23" w16cid:durableId="674920392">
    <w:abstractNumId w:val="44"/>
  </w:num>
  <w:num w:numId="24" w16cid:durableId="361899089">
    <w:abstractNumId w:val="29"/>
  </w:num>
  <w:num w:numId="25" w16cid:durableId="1709916822">
    <w:abstractNumId w:val="43"/>
  </w:num>
  <w:num w:numId="26" w16cid:durableId="979771374">
    <w:abstractNumId w:val="20"/>
  </w:num>
  <w:num w:numId="27" w16cid:durableId="922449036">
    <w:abstractNumId w:val="22"/>
  </w:num>
  <w:num w:numId="28" w16cid:durableId="1572427741">
    <w:abstractNumId w:val="28"/>
  </w:num>
  <w:num w:numId="29" w16cid:durableId="2010794598">
    <w:abstractNumId w:val="33"/>
  </w:num>
  <w:num w:numId="30" w16cid:durableId="1946575346">
    <w:abstractNumId w:val="10"/>
  </w:num>
  <w:num w:numId="31" w16cid:durableId="1148866988">
    <w:abstractNumId w:val="26"/>
  </w:num>
  <w:num w:numId="32" w16cid:durableId="1763143259">
    <w:abstractNumId w:val="10"/>
  </w:num>
  <w:num w:numId="33" w16cid:durableId="1742606359">
    <w:abstractNumId w:val="13"/>
  </w:num>
  <w:num w:numId="34" w16cid:durableId="1923098752">
    <w:abstractNumId w:val="5"/>
  </w:num>
  <w:num w:numId="35" w16cid:durableId="1864979755">
    <w:abstractNumId w:val="31"/>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2"/>
  </w:num>
  <w:num w:numId="38" w16cid:durableId="2000426882">
    <w:abstractNumId w:val="30"/>
  </w:num>
  <w:num w:numId="39" w16cid:durableId="189298317">
    <w:abstractNumId w:val="8"/>
  </w:num>
  <w:num w:numId="40" w16cid:durableId="1300960495">
    <w:abstractNumId w:val="8"/>
  </w:num>
  <w:num w:numId="41" w16cid:durableId="917516009">
    <w:abstractNumId w:val="30"/>
  </w:num>
  <w:num w:numId="42" w16cid:durableId="1558589887">
    <w:abstractNumId w:val="42"/>
  </w:num>
  <w:num w:numId="43" w16cid:durableId="431627132">
    <w:abstractNumId w:val="42"/>
  </w:num>
  <w:num w:numId="44" w16cid:durableId="528026583">
    <w:abstractNumId w:val="2"/>
    <w:lvlOverride w:ilvl="0">
      <w:startOverride w:val="1"/>
    </w:lvlOverride>
  </w:num>
  <w:num w:numId="45" w16cid:durableId="653874051">
    <w:abstractNumId w:val="37"/>
  </w:num>
  <w:num w:numId="46" w16cid:durableId="1760640702">
    <w:abstractNumId w:val="19"/>
  </w:num>
  <w:num w:numId="47" w16cid:durableId="46413959">
    <w:abstractNumId w:val="34"/>
  </w:num>
  <w:num w:numId="48" w16cid:durableId="662510771">
    <w:abstractNumId w:val="37"/>
  </w:num>
  <w:num w:numId="49" w16cid:durableId="1531186631">
    <w:abstractNumId w:val="16"/>
  </w:num>
  <w:num w:numId="50" w16cid:durableId="1646740519">
    <w:abstractNumId w:val="18"/>
  </w:num>
  <w:num w:numId="51" w16cid:durableId="17122677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9885369">
    <w:abstractNumId w:val="14"/>
  </w:num>
  <w:num w:numId="53" w16cid:durableId="196700816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2533329">
    <w:abstractNumId w:val="40"/>
  </w:num>
  <w:num w:numId="55" w16cid:durableId="2128158041">
    <w:abstractNumId w:val="18"/>
  </w:num>
  <w:num w:numId="56" w16cid:durableId="70664353">
    <w:abstractNumId w:val="16"/>
  </w:num>
  <w:num w:numId="57" w16cid:durableId="1925873431">
    <w:abstractNumId w:val="37"/>
  </w:num>
  <w:num w:numId="58" w16cid:durableId="1353261048">
    <w:abstractNumId w:val="4"/>
  </w:num>
  <w:num w:numId="59" w16cid:durableId="1193541916">
    <w:abstractNumId w:val="18"/>
  </w:num>
  <w:num w:numId="60" w16cid:durableId="504973683">
    <w:abstractNumId w:val="3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1C8F"/>
    <w:rsid w:val="00012418"/>
    <w:rsid w:val="0001521D"/>
    <w:rsid w:val="00016B5F"/>
    <w:rsid w:val="0002045F"/>
    <w:rsid w:val="00022E4A"/>
    <w:rsid w:val="00023485"/>
    <w:rsid w:val="000346F4"/>
    <w:rsid w:val="00034E3D"/>
    <w:rsid w:val="000410C2"/>
    <w:rsid w:val="00042473"/>
    <w:rsid w:val="00044480"/>
    <w:rsid w:val="00044BD9"/>
    <w:rsid w:val="00045E15"/>
    <w:rsid w:val="000475FA"/>
    <w:rsid w:val="00050CA0"/>
    <w:rsid w:val="00054678"/>
    <w:rsid w:val="000551AD"/>
    <w:rsid w:val="00060EE7"/>
    <w:rsid w:val="00061C8A"/>
    <w:rsid w:val="00063B4E"/>
    <w:rsid w:val="000643C1"/>
    <w:rsid w:val="0006594E"/>
    <w:rsid w:val="00066C12"/>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1F85"/>
    <w:rsid w:val="000A5D92"/>
    <w:rsid w:val="000A6394"/>
    <w:rsid w:val="000A7788"/>
    <w:rsid w:val="000B0134"/>
    <w:rsid w:val="000B05C9"/>
    <w:rsid w:val="000B05D5"/>
    <w:rsid w:val="000B286D"/>
    <w:rsid w:val="000B2ED3"/>
    <w:rsid w:val="000B4410"/>
    <w:rsid w:val="000B4AE0"/>
    <w:rsid w:val="000B50C8"/>
    <w:rsid w:val="000B55EA"/>
    <w:rsid w:val="000C02CF"/>
    <w:rsid w:val="000C038A"/>
    <w:rsid w:val="000C2049"/>
    <w:rsid w:val="000C2D5A"/>
    <w:rsid w:val="000C3AA2"/>
    <w:rsid w:val="000C42A7"/>
    <w:rsid w:val="000C5163"/>
    <w:rsid w:val="000C5922"/>
    <w:rsid w:val="000C6598"/>
    <w:rsid w:val="000C7643"/>
    <w:rsid w:val="000D00B5"/>
    <w:rsid w:val="000D13E5"/>
    <w:rsid w:val="000D15E3"/>
    <w:rsid w:val="000D189C"/>
    <w:rsid w:val="000D50B6"/>
    <w:rsid w:val="000D605D"/>
    <w:rsid w:val="000D68A0"/>
    <w:rsid w:val="000D7119"/>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4201"/>
    <w:rsid w:val="00106A93"/>
    <w:rsid w:val="00107586"/>
    <w:rsid w:val="00110BBD"/>
    <w:rsid w:val="001118B4"/>
    <w:rsid w:val="00111D91"/>
    <w:rsid w:val="001130EC"/>
    <w:rsid w:val="001138B3"/>
    <w:rsid w:val="00114DD3"/>
    <w:rsid w:val="001174FD"/>
    <w:rsid w:val="001200DE"/>
    <w:rsid w:val="001201C4"/>
    <w:rsid w:val="00121AEE"/>
    <w:rsid w:val="00122AA4"/>
    <w:rsid w:val="001232FB"/>
    <w:rsid w:val="00127CCE"/>
    <w:rsid w:val="00127CD7"/>
    <w:rsid w:val="00132BF4"/>
    <w:rsid w:val="00133C8D"/>
    <w:rsid w:val="00134136"/>
    <w:rsid w:val="001351D8"/>
    <w:rsid w:val="00141D30"/>
    <w:rsid w:val="00143179"/>
    <w:rsid w:val="00144C26"/>
    <w:rsid w:val="00145D43"/>
    <w:rsid w:val="001506CE"/>
    <w:rsid w:val="00151C0E"/>
    <w:rsid w:val="00152C4A"/>
    <w:rsid w:val="00153979"/>
    <w:rsid w:val="001555C1"/>
    <w:rsid w:val="0016163E"/>
    <w:rsid w:val="001618D4"/>
    <w:rsid w:val="001620D2"/>
    <w:rsid w:val="00163DD4"/>
    <w:rsid w:val="00166473"/>
    <w:rsid w:val="001667D6"/>
    <w:rsid w:val="00166DE3"/>
    <w:rsid w:val="0016716A"/>
    <w:rsid w:val="001677B3"/>
    <w:rsid w:val="00171ED1"/>
    <w:rsid w:val="00172A27"/>
    <w:rsid w:val="00175B5E"/>
    <w:rsid w:val="00176E53"/>
    <w:rsid w:val="00177C97"/>
    <w:rsid w:val="0018242E"/>
    <w:rsid w:val="001857A7"/>
    <w:rsid w:val="00192C46"/>
    <w:rsid w:val="001939E8"/>
    <w:rsid w:val="00193C8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4E87"/>
    <w:rsid w:val="001C5162"/>
    <w:rsid w:val="001C6845"/>
    <w:rsid w:val="001D0703"/>
    <w:rsid w:val="001D141F"/>
    <w:rsid w:val="001D1EB2"/>
    <w:rsid w:val="001D2B40"/>
    <w:rsid w:val="001D3467"/>
    <w:rsid w:val="001D413D"/>
    <w:rsid w:val="001D4F11"/>
    <w:rsid w:val="001D59BA"/>
    <w:rsid w:val="001D64A1"/>
    <w:rsid w:val="001E1B5A"/>
    <w:rsid w:val="001E2974"/>
    <w:rsid w:val="001E2996"/>
    <w:rsid w:val="001E41F3"/>
    <w:rsid w:val="001E5541"/>
    <w:rsid w:val="001F2F15"/>
    <w:rsid w:val="001F30F5"/>
    <w:rsid w:val="001F5ACB"/>
    <w:rsid w:val="001F5D30"/>
    <w:rsid w:val="001F7C30"/>
    <w:rsid w:val="002000E1"/>
    <w:rsid w:val="00200250"/>
    <w:rsid w:val="00201F22"/>
    <w:rsid w:val="00210F73"/>
    <w:rsid w:val="00211603"/>
    <w:rsid w:val="00213B82"/>
    <w:rsid w:val="00214305"/>
    <w:rsid w:val="002147B9"/>
    <w:rsid w:val="002148BD"/>
    <w:rsid w:val="00214D8E"/>
    <w:rsid w:val="00215A69"/>
    <w:rsid w:val="002241C4"/>
    <w:rsid w:val="00224B3B"/>
    <w:rsid w:val="0022642C"/>
    <w:rsid w:val="00226851"/>
    <w:rsid w:val="00227980"/>
    <w:rsid w:val="00230D9F"/>
    <w:rsid w:val="00233B9E"/>
    <w:rsid w:val="00235E1B"/>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795"/>
    <w:rsid w:val="00281E03"/>
    <w:rsid w:val="002835C4"/>
    <w:rsid w:val="002845F0"/>
    <w:rsid w:val="002860C4"/>
    <w:rsid w:val="002871EF"/>
    <w:rsid w:val="00287458"/>
    <w:rsid w:val="0029100C"/>
    <w:rsid w:val="00292B8B"/>
    <w:rsid w:val="0029321F"/>
    <w:rsid w:val="00294EB9"/>
    <w:rsid w:val="00295D9F"/>
    <w:rsid w:val="0029717E"/>
    <w:rsid w:val="002A01CC"/>
    <w:rsid w:val="002A2225"/>
    <w:rsid w:val="002A2DDF"/>
    <w:rsid w:val="002A35ED"/>
    <w:rsid w:val="002A4969"/>
    <w:rsid w:val="002A6497"/>
    <w:rsid w:val="002A663E"/>
    <w:rsid w:val="002B1A07"/>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5C8"/>
    <w:rsid w:val="002F4DB9"/>
    <w:rsid w:val="002F632F"/>
    <w:rsid w:val="00300A08"/>
    <w:rsid w:val="00301D4A"/>
    <w:rsid w:val="00305409"/>
    <w:rsid w:val="0031026E"/>
    <w:rsid w:val="003113C7"/>
    <w:rsid w:val="00312863"/>
    <w:rsid w:val="0031632E"/>
    <w:rsid w:val="003175A5"/>
    <w:rsid w:val="0032119C"/>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1B4D"/>
    <w:rsid w:val="00362B31"/>
    <w:rsid w:val="00362D7E"/>
    <w:rsid w:val="00365064"/>
    <w:rsid w:val="0037188C"/>
    <w:rsid w:val="00373A74"/>
    <w:rsid w:val="00374ADE"/>
    <w:rsid w:val="00375962"/>
    <w:rsid w:val="00380D3B"/>
    <w:rsid w:val="00383B13"/>
    <w:rsid w:val="0039239E"/>
    <w:rsid w:val="0039258D"/>
    <w:rsid w:val="00395929"/>
    <w:rsid w:val="00395A85"/>
    <w:rsid w:val="00395B3A"/>
    <w:rsid w:val="00396CAF"/>
    <w:rsid w:val="003A1119"/>
    <w:rsid w:val="003A1EB7"/>
    <w:rsid w:val="003A21A7"/>
    <w:rsid w:val="003A2EF7"/>
    <w:rsid w:val="003A6E0C"/>
    <w:rsid w:val="003B04E3"/>
    <w:rsid w:val="003B16AB"/>
    <w:rsid w:val="003B16BA"/>
    <w:rsid w:val="003B3EA2"/>
    <w:rsid w:val="003B55D8"/>
    <w:rsid w:val="003B579C"/>
    <w:rsid w:val="003B7ACD"/>
    <w:rsid w:val="003C046C"/>
    <w:rsid w:val="003C0C28"/>
    <w:rsid w:val="003C2DB3"/>
    <w:rsid w:val="003C3312"/>
    <w:rsid w:val="003C44AB"/>
    <w:rsid w:val="003C492B"/>
    <w:rsid w:val="003C62CC"/>
    <w:rsid w:val="003D155A"/>
    <w:rsid w:val="003D156B"/>
    <w:rsid w:val="003D2DA3"/>
    <w:rsid w:val="003D2FAC"/>
    <w:rsid w:val="003D3324"/>
    <w:rsid w:val="003D34D6"/>
    <w:rsid w:val="003D59F7"/>
    <w:rsid w:val="003E05E9"/>
    <w:rsid w:val="003E0DBA"/>
    <w:rsid w:val="003E114A"/>
    <w:rsid w:val="003E1A36"/>
    <w:rsid w:val="003E32AE"/>
    <w:rsid w:val="003E577A"/>
    <w:rsid w:val="003E7F03"/>
    <w:rsid w:val="003E7F84"/>
    <w:rsid w:val="003F1AFD"/>
    <w:rsid w:val="003F5F13"/>
    <w:rsid w:val="003F7591"/>
    <w:rsid w:val="004026C8"/>
    <w:rsid w:val="004036FD"/>
    <w:rsid w:val="00404052"/>
    <w:rsid w:val="00405020"/>
    <w:rsid w:val="0040553A"/>
    <w:rsid w:val="00406217"/>
    <w:rsid w:val="00410B1B"/>
    <w:rsid w:val="00410CB4"/>
    <w:rsid w:val="00410CD3"/>
    <w:rsid w:val="00410F0F"/>
    <w:rsid w:val="00411479"/>
    <w:rsid w:val="004124CF"/>
    <w:rsid w:val="004137C0"/>
    <w:rsid w:val="004151D0"/>
    <w:rsid w:val="004163CC"/>
    <w:rsid w:val="00416978"/>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57B"/>
    <w:rsid w:val="00460EB7"/>
    <w:rsid w:val="00461095"/>
    <w:rsid w:val="004612EC"/>
    <w:rsid w:val="00461BAB"/>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4505"/>
    <w:rsid w:val="00495D30"/>
    <w:rsid w:val="00497AA5"/>
    <w:rsid w:val="00497C3E"/>
    <w:rsid w:val="004A0202"/>
    <w:rsid w:val="004A0EA5"/>
    <w:rsid w:val="004A4802"/>
    <w:rsid w:val="004A606C"/>
    <w:rsid w:val="004A689C"/>
    <w:rsid w:val="004B0D8E"/>
    <w:rsid w:val="004B2F3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066FA"/>
    <w:rsid w:val="00511426"/>
    <w:rsid w:val="00513DED"/>
    <w:rsid w:val="00513F94"/>
    <w:rsid w:val="0051580D"/>
    <w:rsid w:val="00520026"/>
    <w:rsid w:val="005216BC"/>
    <w:rsid w:val="00521B72"/>
    <w:rsid w:val="00523CDD"/>
    <w:rsid w:val="00525426"/>
    <w:rsid w:val="00526C76"/>
    <w:rsid w:val="00526E65"/>
    <w:rsid w:val="00527448"/>
    <w:rsid w:val="00530775"/>
    <w:rsid w:val="00533549"/>
    <w:rsid w:val="00534480"/>
    <w:rsid w:val="005349ED"/>
    <w:rsid w:val="00536A1A"/>
    <w:rsid w:val="005372C8"/>
    <w:rsid w:val="00537CEC"/>
    <w:rsid w:val="00540214"/>
    <w:rsid w:val="00540AA8"/>
    <w:rsid w:val="00542892"/>
    <w:rsid w:val="00543821"/>
    <w:rsid w:val="00543E3B"/>
    <w:rsid w:val="00544560"/>
    <w:rsid w:val="0054512D"/>
    <w:rsid w:val="00545193"/>
    <w:rsid w:val="00547899"/>
    <w:rsid w:val="00547C36"/>
    <w:rsid w:val="00550584"/>
    <w:rsid w:val="00551D77"/>
    <w:rsid w:val="00552F03"/>
    <w:rsid w:val="0055361F"/>
    <w:rsid w:val="00553D92"/>
    <w:rsid w:val="00557844"/>
    <w:rsid w:val="00563747"/>
    <w:rsid w:val="00563958"/>
    <w:rsid w:val="00564BCD"/>
    <w:rsid w:val="00564F2B"/>
    <w:rsid w:val="00571C34"/>
    <w:rsid w:val="00572EBF"/>
    <w:rsid w:val="005737E3"/>
    <w:rsid w:val="00573A9A"/>
    <w:rsid w:val="005746A5"/>
    <w:rsid w:val="00574778"/>
    <w:rsid w:val="0057479F"/>
    <w:rsid w:val="00576076"/>
    <w:rsid w:val="00576CE6"/>
    <w:rsid w:val="00580CE9"/>
    <w:rsid w:val="00580E87"/>
    <w:rsid w:val="00580EAD"/>
    <w:rsid w:val="0058630E"/>
    <w:rsid w:val="00587ECF"/>
    <w:rsid w:val="0059183A"/>
    <w:rsid w:val="00592D74"/>
    <w:rsid w:val="00594F8D"/>
    <w:rsid w:val="005A1352"/>
    <w:rsid w:val="005A3B98"/>
    <w:rsid w:val="005A3D57"/>
    <w:rsid w:val="005A5BEC"/>
    <w:rsid w:val="005A6A31"/>
    <w:rsid w:val="005B12F2"/>
    <w:rsid w:val="005B13B3"/>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119"/>
    <w:rsid w:val="005F7609"/>
    <w:rsid w:val="00600AAB"/>
    <w:rsid w:val="00601425"/>
    <w:rsid w:val="00601D46"/>
    <w:rsid w:val="00601F80"/>
    <w:rsid w:val="006038D6"/>
    <w:rsid w:val="006051E7"/>
    <w:rsid w:val="00605ACD"/>
    <w:rsid w:val="006070C1"/>
    <w:rsid w:val="00610D4F"/>
    <w:rsid w:val="006131A0"/>
    <w:rsid w:val="00620242"/>
    <w:rsid w:val="00621188"/>
    <w:rsid w:val="0062156D"/>
    <w:rsid w:val="00623164"/>
    <w:rsid w:val="00624942"/>
    <w:rsid w:val="00625435"/>
    <w:rsid w:val="006257ED"/>
    <w:rsid w:val="00626633"/>
    <w:rsid w:val="00630986"/>
    <w:rsid w:val="00630AB0"/>
    <w:rsid w:val="006317A1"/>
    <w:rsid w:val="00631B59"/>
    <w:rsid w:val="00631D93"/>
    <w:rsid w:val="00633D18"/>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57B"/>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23C"/>
    <w:rsid w:val="006B6879"/>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0C44"/>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4477"/>
    <w:rsid w:val="00714FE0"/>
    <w:rsid w:val="0071711E"/>
    <w:rsid w:val="00717A4C"/>
    <w:rsid w:val="0072015A"/>
    <w:rsid w:val="0072409A"/>
    <w:rsid w:val="00724AC8"/>
    <w:rsid w:val="007264F7"/>
    <w:rsid w:val="00726CD5"/>
    <w:rsid w:val="00732338"/>
    <w:rsid w:val="007333FA"/>
    <w:rsid w:val="00733CCF"/>
    <w:rsid w:val="007340C9"/>
    <w:rsid w:val="00735E53"/>
    <w:rsid w:val="007375CD"/>
    <w:rsid w:val="00742B1A"/>
    <w:rsid w:val="00743421"/>
    <w:rsid w:val="00745C77"/>
    <w:rsid w:val="00746ECD"/>
    <w:rsid w:val="00747304"/>
    <w:rsid w:val="0075004C"/>
    <w:rsid w:val="007512F7"/>
    <w:rsid w:val="007531F8"/>
    <w:rsid w:val="0075391A"/>
    <w:rsid w:val="0075501A"/>
    <w:rsid w:val="0075581F"/>
    <w:rsid w:val="0076016F"/>
    <w:rsid w:val="00761FC9"/>
    <w:rsid w:val="00762DBA"/>
    <w:rsid w:val="007635F3"/>
    <w:rsid w:val="00763659"/>
    <w:rsid w:val="00763C7E"/>
    <w:rsid w:val="00765490"/>
    <w:rsid w:val="007658D0"/>
    <w:rsid w:val="007667F1"/>
    <w:rsid w:val="00767205"/>
    <w:rsid w:val="00770A40"/>
    <w:rsid w:val="00770E64"/>
    <w:rsid w:val="00771DE1"/>
    <w:rsid w:val="007723C2"/>
    <w:rsid w:val="00772B02"/>
    <w:rsid w:val="00772E38"/>
    <w:rsid w:val="00773395"/>
    <w:rsid w:val="00775CED"/>
    <w:rsid w:val="007803C9"/>
    <w:rsid w:val="00780B5E"/>
    <w:rsid w:val="00786F98"/>
    <w:rsid w:val="0079148F"/>
    <w:rsid w:val="00792342"/>
    <w:rsid w:val="00793146"/>
    <w:rsid w:val="00793352"/>
    <w:rsid w:val="00795D4D"/>
    <w:rsid w:val="0079605A"/>
    <w:rsid w:val="007961AC"/>
    <w:rsid w:val="00796735"/>
    <w:rsid w:val="00796DA3"/>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5BB8"/>
    <w:rsid w:val="007C6BA7"/>
    <w:rsid w:val="007D2C2C"/>
    <w:rsid w:val="007D55EC"/>
    <w:rsid w:val="007D6A07"/>
    <w:rsid w:val="007E32DA"/>
    <w:rsid w:val="007E32F5"/>
    <w:rsid w:val="007E3C66"/>
    <w:rsid w:val="007E546B"/>
    <w:rsid w:val="007F2439"/>
    <w:rsid w:val="007F38FF"/>
    <w:rsid w:val="007F4A87"/>
    <w:rsid w:val="0080111B"/>
    <w:rsid w:val="00803F22"/>
    <w:rsid w:val="00803FC5"/>
    <w:rsid w:val="00811F1B"/>
    <w:rsid w:val="00812357"/>
    <w:rsid w:val="00813A9C"/>
    <w:rsid w:val="008152A1"/>
    <w:rsid w:val="00815EC3"/>
    <w:rsid w:val="00816DFB"/>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46DCE"/>
    <w:rsid w:val="008476A6"/>
    <w:rsid w:val="00850456"/>
    <w:rsid w:val="0085050D"/>
    <w:rsid w:val="008509A9"/>
    <w:rsid w:val="008517EF"/>
    <w:rsid w:val="00851C29"/>
    <w:rsid w:val="00854B6F"/>
    <w:rsid w:val="0085623B"/>
    <w:rsid w:val="00856566"/>
    <w:rsid w:val="0086027D"/>
    <w:rsid w:val="00861D09"/>
    <w:rsid w:val="00861FC2"/>
    <w:rsid w:val="008620FD"/>
    <w:rsid w:val="008626E7"/>
    <w:rsid w:val="008632EE"/>
    <w:rsid w:val="00864E24"/>
    <w:rsid w:val="0086691F"/>
    <w:rsid w:val="0086714C"/>
    <w:rsid w:val="0087036F"/>
    <w:rsid w:val="00870971"/>
    <w:rsid w:val="00870EE7"/>
    <w:rsid w:val="00870F58"/>
    <w:rsid w:val="0087278D"/>
    <w:rsid w:val="00875063"/>
    <w:rsid w:val="00880B58"/>
    <w:rsid w:val="008821F9"/>
    <w:rsid w:val="00886841"/>
    <w:rsid w:val="00890CB1"/>
    <w:rsid w:val="00891260"/>
    <w:rsid w:val="00894CAC"/>
    <w:rsid w:val="00896A6A"/>
    <w:rsid w:val="008970D8"/>
    <w:rsid w:val="008A079F"/>
    <w:rsid w:val="008A1A76"/>
    <w:rsid w:val="008A4A53"/>
    <w:rsid w:val="008A606E"/>
    <w:rsid w:val="008A749A"/>
    <w:rsid w:val="008A7A81"/>
    <w:rsid w:val="008B013C"/>
    <w:rsid w:val="008B0624"/>
    <w:rsid w:val="008B3518"/>
    <w:rsid w:val="008B3652"/>
    <w:rsid w:val="008B3755"/>
    <w:rsid w:val="008B3BCD"/>
    <w:rsid w:val="008B4058"/>
    <w:rsid w:val="008B4E80"/>
    <w:rsid w:val="008B51B8"/>
    <w:rsid w:val="008B7B9C"/>
    <w:rsid w:val="008C0625"/>
    <w:rsid w:val="008C1127"/>
    <w:rsid w:val="008C14B8"/>
    <w:rsid w:val="008C2779"/>
    <w:rsid w:val="008C3FD6"/>
    <w:rsid w:val="008C4BD4"/>
    <w:rsid w:val="008C710E"/>
    <w:rsid w:val="008D184B"/>
    <w:rsid w:val="008D2C43"/>
    <w:rsid w:val="008D5FB3"/>
    <w:rsid w:val="008D649A"/>
    <w:rsid w:val="008D6E05"/>
    <w:rsid w:val="008D72D1"/>
    <w:rsid w:val="008D7839"/>
    <w:rsid w:val="008D7B60"/>
    <w:rsid w:val="008E4452"/>
    <w:rsid w:val="008E4D25"/>
    <w:rsid w:val="008E4E16"/>
    <w:rsid w:val="008E5203"/>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4E0"/>
    <w:rsid w:val="00914FAA"/>
    <w:rsid w:val="009150F1"/>
    <w:rsid w:val="00916A27"/>
    <w:rsid w:val="00916EF6"/>
    <w:rsid w:val="009209A0"/>
    <w:rsid w:val="009251C8"/>
    <w:rsid w:val="009260CE"/>
    <w:rsid w:val="00931227"/>
    <w:rsid w:val="0093180F"/>
    <w:rsid w:val="00931EF6"/>
    <w:rsid w:val="00933414"/>
    <w:rsid w:val="009334BE"/>
    <w:rsid w:val="00934E76"/>
    <w:rsid w:val="00936620"/>
    <w:rsid w:val="00940191"/>
    <w:rsid w:val="009403E6"/>
    <w:rsid w:val="00940E38"/>
    <w:rsid w:val="00941531"/>
    <w:rsid w:val="0094462E"/>
    <w:rsid w:val="00944658"/>
    <w:rsid w:val="0094698A"/>
    <w:rsid w:val="00946C91"/>
    <w:rsid w:val="0094733E"/>
    <w:rsid w:val="00947BD0"/>
    <w:rsid w:val="009544A4"/>
    <w:rsid w:val="00954E58"/>
    <w:rsid w:val="009550B1"/>
    <w:rsid w:val="00955509"/>
    <w:rsid w:val="00955649"/>
    <w:rsid w:val="00961470"/>
    <w:rsid w:val="00961B97"/>
    <w:rsid w:val="0096266E"/>
    <w:rsid w:val="00965B8A"/>
    <w:rsid w:val="00966688"/>
    <w:rsid w:val="00966ADC"/>
    <w:rsid w:val="0096709D"/>
    <w:rsid w:val="00972555"/>
    <w:rsid w:val="00973351"/>
    <w:rsid w:val="009749F1"/>
    <w:rsid w:val="00975291"/>
    <w:rsid w:val="0097703A"/>
    <w:rsid w:val="009775B9"/>
    <w:rsid w:val="009777D9"/>
    <w:rsid w:val="00980157"/>
    <w:rsid w:val="00981891"/>
    <w:rsid w:val="009849BF"/>
    <w:rsid w:val="00984C3D"/>
    <w:rsid w:val="0098556C"/>
    <w:rsid w:val="009873B3"/>
    <w:rsid w:val="00991B88"/>
    <w:rsid w:val="009926E2"/>
    <w:rsid w:val="009936A0"/>
    <w:rsid w:val="00994C70"/>
    <w:rsid w:val="00996E03"/>
    <w:rsid w:val="009A2F16"/>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D6B76"/>
    <w:rsid w:val="009E0236"/>
    <w:rsid w:val="009E0356"/>
    <w:rsid w:val="009E134E"/>
    <w:rsid w:val="009E2E11"/>
    <w:rsid w:val="009E3297"/>
    <w:rsid w:val="009E34EA"/>
    <w:rsid w:val="009E3EFC"/>
    <w:rsid w:val="009F127D"/>
    <w:rsid w:val="009F1A16"/>
    <w:rsid w:val="009F52C8"/>
    <w:rsid w:val="009F734F"/>
    <w:rsid w:val="00A00FC0"/>
    <w:rsid w:val="00A017BE"/>
    <w:rsid w:val="00A01ECD"/>
    <w:rsid w:val="00A03A2F"/>
    <w:rsid w:val="00A0600A"/>
    <w:rsid w:val="00A0758B"/>
    <w:rsid w:val="00A077A1"/>
    <w:rsid w:val="00A112E9"/>
    <w:rsid w:val="00A12C85"/>
    <w:rsid w:val="00A14569"/>
    <w:rsid w:val="00A1521F"/>
    <w:rsid w:val="00A17928"/>
    <w:rsid w:val="00A17B74"/>
    <w:rsid w:val="00A2411A"/>
    <w:rsid w:val="00A246B6"/>
    <w:rsid w:val="00A251EF"/>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56F86"/>
    <w:rsid w:val="00A61F1A"/>
    <w:rsid w:val="00A61F7C"/>
    <w:rsid w:val="00A64975"/>
    <w:rsid w:val="00A65B2A"/>
    <w:rsid w:val="00A66DA7"/>
    <w:rsid w:val="00A714C4"/>
    <w:rsid w:val="00A715A3"/>
    <w:rsid w:val="00A72A55"/>
    <w:rsid w:val="00A741C5"/>
    <w:rsid w:val="00A74844"/>
    <w:rsid w:val="00A7671C"/>
    <w:rsid w:val="00A772D9"/>
    <w:rsid w:val="00A80BDE"/>
    <w:rsid w:val="00A82072"/>
    <w:rsid w:val="00A8293D"/>
    <w:rsid w:val="00A84C8C"/>
    <w:rsid w:val="00A85378"/>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3D04"/>
    <w:rsid w:val="00B1474A"/>
    <w:rsid w:val="00B15624"/>
    <w:rsid w:val="00B20A01"/>
    <w:rsid w:val="00B20C1E"/>
    <w:rsid w:val="00B233CF"/>
    <w:rsid w:val="00B2361D"/>
    <w:rsid w:val="00B2421E"/>
    <w:rsid w:val="00B2580A"/>
    <w:rsid w:val="00B258BB"/>
    <w:rsid w:val="00B25C53"/>
    <w:rsid w:val="00B310B7"/>
    <w:rsid w:val="00B33336"/>
    <w:rsid w:val="00B33E33"/>
    <w:rsid w:val="00B343D2"/>
    <w:rsid w:val="00B343E7"/>
    <w:rsid w:val="00B35048"/>
    <w:rsid w:val="00B36283"/>
    <w:rsid w:val="00B3669B"/>
    <w:rsid w:val="00B375F0"/>
    <w:rsid w:val="00B45F41"/>
    <w:rsid w:val="00B4687B"/>
    <w:rsid w:val="00B4733F"/>
    <w:rsid w:val="00B47E3C"/>
    <w:rsid w:val="00B502E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37A"/>
    <w:rsid w:val="00BB4ACA"/>
    <w:rsid w:val="00BB5DFC"/>
    <w:rsid w:val="00BB69C2"/>
    <w:rsid w:val="00BC0D95"/>
    <w:rsid w:val="00BC3F56"/>
    <w:rsid w:val="00BC44A9"/>
    <w:rsid w:val="00BC544B"/>
    <w:rsid w:val="00BC7B51"/>
    <w:rsid w:val="00BD1027"/>
    <w:rsid w:val="00BD1F83"/>
    <w:rsid w:val="00BD279D"/>
    <w:rsid w:val="00BD3AE4"/>
    <w:rsid w:val="00BD4D97"/>
    <w:rsid w:val="00BD6BB8"/>
    <w:rsid w:val="00BD7192"/>
    <w:rsid w:val="00BE0355"/>
    <w:rsid w:val="00BE2D2D"/>
    <w:rsid w:val="00BE2F9A"/>
    <w:rsid w:val="00BE465D"/>
    <w:rsid w:val="00BE4AB7"/>
    <w:rsid w:val="00BE551F"/>
    <w:rsid w:val="00BE79EC"/>
    <w:rsid w:val="00BE7A81"/>
    <w:rsid w:val="00BF0B29"/>
    <w:rsid w:val="00BF0DF3"/>
    <w:rsid w:val="00BF2626"/>
    <w:rsid w:val="00BF3EE0"/>
    <w:rsid w:val="00BF699C"/>
    <w:rsid w:val="00C01D44"/>
    <w:rsid w:val="00C035AB"/>
    <w:rsid w:val="00C043D3"/>
    <w:rsid w:val="00C067C4"/>
    <w:rsid w:val="00C077DF"/>
    <w:rsid w:val="00C07C8A"/>
    <w:rsid w:val="00C10054"/>
    <w:rsid w:val="00C100C5"/>
    <w:rsid w:val="00C10CD2"/>
    <w:rsid w:val="00C14949"/>
    <w:rsid w:val="00C212E2"/>
    <w:rsid w:val="00C23ED1"/>
    <w:rsid w:val="00C30021"/>
    <w:rsid w:val="00C31132"/>
    <w:rsid w:val="00C326C3"/>
    <w:rsid w:val="00C32C1A"/>
    <w:rsid w:val="00C36FBD"/>
    <w:rsid w:val="00C40813"/>
    <w:rsid w:val="00C435B4"/>
    <w:rsid w:val="00C4475F"/>
    <w:rsid w:val="00C475A4"/>
    <w:rsid w:val="00C50256"/>
    <w:rsid w:val="00C5044B"/>
    <w:rsid w:val="00C50636"/>
    <w:rsid w:val="00C51098"/>
    <w:rsid w:val="00C5282A"/>
    <w:rsid w:val="00C54E55"/>
    <w:rsid w:val="00C5513E"/>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19D0"/>
    <w:rsid w:val="00C9214E"/>
    <w:rsid w:val="00C92DA6"/>
    <w:rsid w:val="00C95953"/>
    <w:rsid w:val="00C95985"/>
    <w:rsid w:val="00CA1AE3"/>
    <w:rsid w:val="00CA31D4"/>
    <w:rsid w:val="00CB13E6"/>
    <w:rsid w:val="00CB3FFF"/>
    <w:rsid w:val="00CB5089"/>
    <w:rsid w:val="00CB6322"/>
    <w:rsid w:val="00CC06CE"/>
    <w:rsid w:val="00CC0A12"/>
    <w:rsid w:val="00CC0E3A"/>
    <w:rsid w:val="00CC115F"/>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2E42"/>
    <w:rsid w:val="00D03F9A"/>
    <w:rsid w:val="00D0497A"/>
    <w:rsid w:val="00D05BF5"/>
    <w:rsid w:val="00D10090"/>
    <w:rsid w:val="00D101AF"/>
    <w:rsid w:val="00D10AB0"/>
    <w:rsid w:val="00D10C84"/>
    <w:rsid w:val="00D12694"/>
    <w:rsid w:val="00D1362A"/>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CC9"/>
    <w:rsid w:val="00D46EC6"/>
    <w:rsid w:val="00D47277"/>
    <w:rsid w:val="00D50632"/>
    <w:rsid w:val="00D50D28"/>
    <w:rsid w:val="00D51FF6"/>
    <w:rsid w:val="00D54DB2"/>
    <w:rsid w:val="00D55512"/>
    <w:rsid w:val="00D57A39"/>
    <w:rsid w:val="00D70057"/>
    <w:rsid w:val="00D72CAF"/>
    <w:rsid w:val="00D7376C"/>
    <w:rsid w:val="00D767CC"/>
    <w:rsid w:val="00D8274D"/>
    <w:rsid w:val="00D83419"/>
    <w:rsid w:val="00D8373D"/>
    <w:rsid w:val="00D83792"/>
    <w:rsid w:val="00D84B90"/>
    <w:rsid w:val="00D90AFB"/>
    <w:rsid w:val="00D92A82"/>
    <w:rsid w:val="00D94B21"/>
    <w:rsid w:val="00D95A61"/>
    <w:rsid w:val="00D96F27"/>
    <w:rsid w:val="00DA1C8E"/>
    <w:rsid w:val="00DA50DB"/>
    <w:rsid w:val="00DA567A"/>
    <w:rsid w:val="00DA598F"/>
    <w:rsid w:val="00DA5F9D"/>
    <w:rsid w:val="00DA69B6"/>
    <w:rsid w:val="00DB19A2"/>
    <w:rsid w:val="00DB1D46"/>
    <w:rsid w:val="00DB6B45"/>
    <w:rsid w:val="00DB7E89"/>
    <w:rsid w:val="00DC34C5"/>
    <w:rsid w:val="00DC35DB"/>
    <w:rsid w:val="00DC4084"/>
    <w:rsid w:val="00DC51B9"/>
    <w:rsid w:val="00DC6BC2"/>
    <w:rsid w:val="00DC6BC9"/>
    <w:rsid w:val="00DC7AD4"/>
    <w:rsid w:val="00DD06F5"/>
    <w:rsid w:val="00DD0D15"/>
    <w:rsid w:val="00DD1FC6"/>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208"/>
    <w:rsid w:val="00E17854"/>
    <w:rsid w:val="00E211F5"/>
    <w:rsid w:val="00E244B6"/>
    <w:rsid w:val="00E2642E"/>
    <w:rsid w:val="00E31184"/>
    <w:rsid w:val="00E31374"/>
    <w:rsid w:val="00E316BF"/>
    <w:rsid w:val="00E32F39"/>
    <w:rsid w:val="00E37584"/>
    <w:rsid w:val="00E37F2C"/>
    <w:rsid w:val="00E4166D"/>
    <w:rsid w:val="00E4300F"/>
    <w:rsid w:val="00E430CA"/>
    <w:rsid w:val="00E467AF"/>
    <w:rsid w:val="00E469F0"/>
    <w:rsid w:val="00E4712F"/>
    <w:rsid w:val="00E47C93"/>
    <w:rsid w:val="00E51327"/>
    <w:rsid w:val="00E5191A"/>
    <w:rsid w:val="00E533C0"/>
    <w:rsid w:val="00E5507B"/>
    <w:rsid w:val="00E56354"/>
    <w:rsid w:val="00E60217"/>
    <w:rsid w:val="00E60588"/>
    <w:rsid w:val="00E61B14"/>
    <w:rsid w:val="00E62538"/>
    <w:rsid w:val="00E649EB"/>
    <w:rsid w:val="00E64AA7"/>
    <w:rsid w:val="00E65410"/>
    <w:rsid w:val="00E65735"/>
    <w:rsid w:val="00E67399"/>
    <w:rsid w:val="00E710A7"/>
    <w:rsid w:val="00E715C5"/>
    <w:rsid w:val="00E71C53"/>
    <w:rsid w:val="00E720C7"/>
    <w:rsid w:val="00E720FB"/>
    <w:rsid w:val="00E755BC"/>
    <w:rsid w:val="00E757FC"/>
    <w:rsid w:val="00E76801"/>
    <w:rsid w:val="00E7737B"/>
    <w:rsid w:val="00E77F92"/>
    <w:rsid w:val="00E81687"/>
    <w:rsid w:val="00E83F33"/>
    <w:rsid w:val="00E85C17"/>
    <w:rsid w:val="00E8714F"/>
    <w:rsid w:val="00E91B2D"/>
    <w:rsid w:val="00E9399D"/>
    <w:rsid w:val="00E9548D"/>
    <w:rsid w:val="00E9727E"/>
    <w:rsid w:val="00EA107B"/>
    <w:rsid w:val="00EA2B67"/>
    <w:rsid w:val="00EA5245"/>
    <w:rsid w:val="00EA611E"/>
    <w:rsid w:val="00EA6942"/>
    <w:rsid w:val="00EB3439"/>
    <w:rsid w:val="00EB61E2"/>
    <w:rsid w:val="00EC3A32"/>
    <w:rsid w:val="00EC58D7"/>
    <w:rsid w:val="00EC6167"/>
    <w:rsid w:val="00EC70E8"/>
    <w:rsid w:val="00EC73B2"/>
    <w:rsid w:val="00EC771E"/>
    <w:rsid w:val="00EC7FB6"/>
    <w:rsid w:val="00ED0FD4"/>
    <w:rsid w:val="00ED3A58"/>
    <w:rsid w:val="00ED7234"/>
    <w:rsid w:val="00ED788C"/>
    <w:rsid w:val="00EE4266"/>
    <w:rsid w:val="00EE6F6F"/>
    <w:rsid w:val="00EE752A"/>
    <w:rsid w:val="00EE79C6"/>
    <w:rsid w:val="00EE7D7C"/>
    <w:rsid w:val="00EF02E8"/>
    <w:rsid w:val="00EF1578"/>
    <w:rsid w:val="00EF1DAF"/>
    <w:rsid w:val="00EF23BB"/>
    <w:rsid w:val="00EF41BC"/>
    <w:rsid w:val="00EF5216"/>
    <w:rsid w:val="00EF69AD"/>
    <w:rsid w:val="00EF6B29"/>
    <w:rsid w:val="00EF739E"/>
    <w:rsid w:val="00EF77CD"/>
    <w:rsid w:val="00F00D40"/>
    <w:rsid w:val="00F02E59"/>
    <w:rsid w:val="00F04262"/>
    <w:rsid w:val="00F070F6"/>
    <w:rsid w:val="00F07773"/>
    <w:rsid w:val="00F07EDA"/>
    <w:rsid w:val="00F07F39"/>
    <w:rsid w:val="00F1107A"/>
    <w:rsid w:val="00F11CA8"/>
    <w:rsid w:val="00F1583E"/>
    <w:rsid w:val="00F16B28"/>
    <w:rsid w:val="00F17134"/>
    <w:rsid w:val="00F2198E"/>
    <w:rsid w:val="00F2442A"/>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644C"/>
    <w:rsid w:val="00F526AF"/>
    <w:rsid w:val="00F52CBA"/>
    <w:rsid w:val="00F52EC7"/>
    <w:rsid w:val="00F54723"/>
    <w:rsid w:val="00F5556D"/>
    <w:rsid w:val="00F556C7"/>
    <w:rsid w:val="00F55DA3"/>
    <w:rsid w:val="00F61778"/>
    <w:rsid w:val="00F61C93"/>
    <w:rsid w:val="00F620EC"/>
    <w:rsid w:val="00F62213"/>
    <w:rsid w:val="00F62A9A"/>
    <w:rsid w:val="00F62E10"/>
    <w:rsid w:val="00F63974"/>
    <w:rsid w:val="00F64300"/>
    <w:rsid w:val="00F6527B"/>
    <w:rsid w:val="00F674FF"/>
    <w:rsid w:val="00F7175A"/>
    <w:rsid w:val="00F71BBA"/>
    <w:rsid w:val="00F75561"/>
    <w:rsid w:val="00F756F3"/>
    <w:rsid w:val="00F80B8A"/>
    <w:rsid w:val="00F827DD"/>
    <w:rsid w:val="00F85442"/>
    <w:rsid w:val="00F86057"/>
    <w:rsid w:val="00F862B6"/>
    <w:rsid w:val="00F86AAA"/>
    <w:rsid w:val="00F91AC0"/>
    <w:rsid w:val="00F95ABD"/>
    <w:rsid w:val="00F95F36"/>
    <w:rsid w:val="00FA1823"/>
    <w:rsid w:val="00FA324B"/>
    <w:rsid w:val="00FA4B01"/>
    <w:rsid w:val="00FA6718"/>
    <w:rsid w:val="00FB198F"/>
    <w:rsid w:val="00FB6386"/>
    <w:rsid w:val="00FB7958"/>
    <w:rsid w:val="00FB7A82"/>
    <w:rsid w:val="00FC127B"/>
    <w:rsid w:val="00FC31B3"/>
    <w:rsid w:val="00FC3AB3"/>
    <w:rsid w:val="00FC5756"/>
    <w:rsid w:val="00FC69EE"/>
    <w:rsid w:val="00FC7416"/>
    <w:rsid w:val="00FD0042"/>
    <w:rsid w:val="00FD0DAF"/>
    <w:rsid w:val="00FD1699"/>
    <w:rsid w:val="00FD1A64"/>
    <w:rsid w:val="00FD1D43"/>
    <w:rsid w:val="00FD239F"/>
    <w:rsid w:val="00FD29D7"/>
    <w:rsid w:val="00FD43B3"/>
    <w:rsid w:val="00FD4A46"/>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cap3,cap4,题注"/>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列"/>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题注 字元"/>
    <w:link w:val="af1"/>
    <w:qFormat/>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99"/>
    <w:rsid w:val="0062156D"/>
    <w:rPr>
      <w:rFonts w:asciiTheme="minorHAnsi" w:eastAsia="Times New Roman"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oposalChar">
    <w:name w:val="Proposal Char"/>
    <w:link w:val="Proposal"/>
    <w:qFormat/>
    <w:locked/>
    <w:rsid w:val="000D605D"/>
    <w:rPr>
      <w:rFonts w:eastAsia="Times New Roman"/>
      <w:b/>
      <w:bCs/>
      <w:lang w:val="en-GB" w:eastAsia="zh-CN"/>
    </w:rPr>
  </w:style>
  <w:style w:type="paragraph" w:customStyle="1" w:styleId="Proposal">
    <w:name w:val="Proposal"/>
    <w:basedOn w:val="a"/>
    <w:link w:val="ProposalChar"/>
    <w:qFormat/>
    <w:rsid w:val="000D605D"/>
    <w:pPr>
      <w:tabs>
        <w:tab w:val="left" w:pos="1701"/>
      </w:tabs>
      <w:overflowPunct w:val="0"/>
      <w:autoSpaceDE w:val="0"/>
      <w:autoSpaceDN w:val="0"/>
      <w:adjustRightInd w:val="0"/>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30">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8527588">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1028780">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69810681">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98841234">
      <w:bodyDiv w:val="1"/>
      <w:marLeft w:val="0"/>
      <w:marRight w:val="0"/>
      <w:marTop w:val="0"/>
      <w:marBottom w:val="0"/>
      <w:divBdr>
        <w:top w:val="none" w:sz="0" w:space="0" w:color="auto"/>
        <w:left w:val="none" w:sz="0" w:space="0" w:color="auto"/>
        <w:bottom w:val="none" w:sz="0" w:space="0" w:color="auto"/>
        <w:right w:val="none" w:sz="0" w:space="0" w:color="auto"/>
      </w:divBdr>
    </w:div>
    <w:div w:id="109663570">
      <w:bodyDiv w:val="1"/>
      <w:marLeft w:val="0"/>
      <w:marRight w:val="0"/>
      <w:marTop w:val="0"/>
      <w:marBottom w:val="0"/>
      <w:divBdr>
        <w:top w:val="none" w:sz="0" w:space="0" w:color="auto"/>
        <w:left w:val="none" w:sz="0" w:space="0" w:color="auto"/>
        <w:bottom w:val="none" w:sz="0" w:space="0" w:color="auto"/>
        <w:right w:val="none" w:sz="0" w:space="0" w:color="auto"/>
      </w:divBdr>
    </w:div>
    <w:div w:id="12963920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2503329">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0510527">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2310283">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180869">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197067">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8260282">
      <w:bodyDiv w:val="1"/>
      <w:marLeft w:val="0"/>
      <w:marRight w:val="0"/>
      <w:marTop w:val="0"/>
      <w:marBottom w:val="0"/>
      <w:divBdr>
        <w:top w:val="none" w:sz="0" w:space="0" w:color="auto"/>
        <w:left w:val="none" w:sz="0" w:space="0" w:color="auto"/>
        <w:bottom w:val="none" w:sz="0" w:space="0" w:color="auto"/>
        <w:right w:val="none" w:sz="0" w:space="0" w:color="auto"/>
      </w:divBdr>
    </w:div>
    <w:div w:id="349183611">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29148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310038">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1989452">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817779">
      <w:bodyDiv w:val="1"/>
      <w:marLeft w:val="0"/>
      <w:marRight w:val="0"/>
      <w:marTop w:val="0"/>
      <w:marBottom w:val="0"/>
      <w:divBdr>
        <w:top w:val="none" w:sz="0" w:space="0" w:color="auto"/>
        <w:left w:val="none" w:sz="0" w:space="0" w:color="auto"/>
        <w:bottom w:val="none" w:sz="0" w:space="0" w:color="auto"/>
        <w:right w:val="none" w:sz="0" w:space="0" w:color="auto"/>
      </w:divBdr>
    </w:div>
    <w:div w:id="557790894">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6191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8492179">
      <w:bodyDiv w:val="1"/>
      <w:marLeft w:val="0"/>
      <w:marRight w:val="0"/>
      <w:marTop w:val="0"/>
      <w:marBottom w:val="0"/>
      <w:divBdr>
        <w:top w:val="none" w:sz="0" w:space="0" w:color="auto"/>
        <w:left w:val="none" w:sz="0" w:space="0" w:color="auto"/>
        <w:bottom w:val="none" w:sz="0" w:space="0" w:color="auto"/>
        <w:right w:val="none" w:sz="0" w:space="0" w:color="auto"/>
      </w:divBdr>
    </w:div>
    <w:div w:id="633490081">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52939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3647214">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961924">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29616255">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9763216">
      <w:bodyDiv w:val="1"/>
      <w:marLeft w:val="0"/>
      <w:marRight w:val="0"/>
      <w:marTop w:val="0"/>
      <w:marBottom w:val="0"/>
      <w:divBdr>
        <w:top w:val="none" w:sz="0" w:space="0" w:color="auto"/>
        <w:left w:val="none" w:sz="0" w:space="0" w:color="auto"/>
        <w:bottom w:val="none" w:sz="0" w:space="0" w:color="auto"/>
        <w:right w:val="none" w:sz="0" w:space="0" w:color="auto"/>
      </w:divBdr>
    </w:div>
    <w:div w:id="762653216">
      <w:bodyDiv w:val="1"/>
      <w:marLeft w:val="0"/>
      <w:marRight w:val="0"/>
      <w:marTop w:val="0"/>
      <w:marBottom w:val="0"/>
      <w:divBdr>
        <w:top w:val="none" w:sz="0" w:space="0" w:color="auto"/>
        <w:left w:val="none" w:sz="0" w:space="0" w:color="auto"/>
        <w:bottom w:val="none" w:sz="0" w:space="0" w:color="auto"/>
        <w:right w:val="none" w:sz="0" w:space="0" w:color="auto"/>
      </w:divBdr>
    </w:div>
    <w:div w:id="763762668">
      <w:bodyDiv w:val="1"/>
      <w:marLeft w:val="0"/>
      <w:marRight w:val="0"/>
      <w:marTop w:val="0"/>
      <w:marBottom w:val="0"/>
      <w:divBdr>
        <w:top w:val="none" w:sz="0" w:space="0" w:color="auto"/>
        <w:left w:val="none" w:sz="0" w:space="0" w:color="auto"/>
        <w:bottom w:val="none" w:sz="0" w:space="0" w:color="auto"/>
        <w:right w:val="none" w:sz="0" w:space="0" w:color="auto"/>
      </w:divBdr>
    </w:div>
    <w:div w:id="767697313">
      <w:bodyDiv w:val="1"/>
      <w:marLeft w:val="0"/>
      <w:marRight w:val="0"/>
      <w:marTop w:val="0"/>
      <w:marBottom w:val="0"/>
      <w:divBdr>
        <w:top w:val="none" w:sz="0" w:space="0" w:color="auto"/>
        <w:left w:val="none" w:sz="0" w:space="0" w:color="auto"/>
        <w:bottom w:val="none" w:sz="0" w:space="0" w:color="auto"/>
        <w:right w:val="none" w:sz="0" w:space="0" w:color="auto"/>
      </w:divBdr>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780535112">
      <w:bodyDiv w:val="1"/>
      <w:marLeft w:val="0"/>
      <w:marRight w:val="0"/>
      <w:marTop w:val="0"/>
      <w:marBottom w:val="0"/>
      <w:divBdr>
        <w:top w:val="none" w:sz="0" w:space="0" w:color="auto"/>
        <w:left w:val="none" w:sz="0" w:space="0" w:color="auto"/>
        <w:bottom w:val="none" w:sz="0" w:space="0" w:color="auto"/>
        <w:right w:val="none" w:sz="0" w:space="0" w:color="auto"/>
      </w:divBdr>
    </w:div>
    <w:div w:id="809598310">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1896126">
      <w:bodyDiv w:val="1"/>
      <w:marLeft w:val="0"/>
      <w:marRight w:val="0"/>
      <w:marTop w:val="0"/>
      <w:marBottom w:val="0"/>
      <w:divBdr>
        <w:top w:val="none" w:sz="0" w:space="0" w:color="auto"/>
        <w:left w:val="none" w:sz="0" w:space="0" w:color="auto"/>
        <w:bottom w:val="none" w:sz="0" w:space="0" w:color="auto"/>
        <w:right w:val="none" w:sz="0" w:space="0" w:color="auto"/>
      </w:divBdr>
    </w:div>
    <w:div w:id="8482495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28807447">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3980498">
      <w:bodyDiv w:val="1"/>
      <w:marLeft w:val="0"/>
      <w:marRight w:val="0"/>
      <w:marTop w:val="0"/>
      <w:marBottom w:val="0"/>
      <w:divBdr>
        <w:top w:val="none" w:sz="0" w:space="0" w:color="auto"/>
        <w:left w:val="none" w:sz="0" w:space="0" w:color="auto"/>
        <w:bottom w:val="none" w:sz="0" w:space="0" w:color="auto"/>
        <w:right w:val="none" w:sz="0" w:space="0" w:color="auto"/>
      </w:divBdr>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1542120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0083324">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2702121">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223704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66021370">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8636526">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2521933">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9075205">
      <w:bodyDiv w:val="1"/>
      <w:marLeft w:val="0"/>
      <w:marRight w:val="0"/>
      <w:marTop w:val="0"/>
      <w:marBottom w:val="0"/>
      <w:divBdr>
        <w:top w:val="none" w:sz="0" w:space="0" w:color="auto"/>
        <w:left w:val="none" w:sz="0" w:space="0" w:color="auto"/>
        <w:bottom w:val="none" w:sz="0" w:space="0" w:color="auto"/>
        <w:right w:val="none" w:sz="0" w:space="0" w:color="auto"/>
      </w:divBdr>
    </w:div>
    <w:div w:id="123011810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7640687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3632121">
      <w:bodyDiv w:val="1"/>
      <w:marLeft w:val="0"/>
      <w:marRight w:val="0"/>
      <w:marTop w:val="0"/>
      <w:marBottom w:val="0"/>
      <w:divBdr>
        <w:top w:val="none" w:sz="0" w:space="0" w:color="auto"/>
        <w:left w:val="none" w:sz="0" w:space="0" w:color="auto"/>
        <w:bottom w:val="none" w:sz="0" w:space="0" w:color="auto"/>
        <w:right w:val="none" w:sz="0" w:space="0" w:color="auto"/>
      </w:divBdr>
    </w:div>
    <w:div w:id="1316684286">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18995019">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4362592">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5711805">
      <w:bodyDiv w:val="1"/>
      <w:marLeft w:val="0"/>
      <w:marRight w:val="0"/>
      <w:marTop w:val="0"/>
      <w:marBottom w:val="0"/>
      <w:divBdr>
        <w:top w:val="none" w:sz="0" w:space="0" w:color="auto"/>
        <w:left w:val="none" w:sz="0" w:space="0" w:color="auto"/>
        <w:bottom w:val="none" w:sz="0" w:space="0" w:color="auto"/>
        <w:right w:val="none" w:sz="0" w:space="0" w:color="auto"/>
      </w:divBdr>
    </w:div>
    <w:div w:id="1417631790">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353383">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1559510">
      <w:bodyDiv w:val="1"/>
      <w:marLeft w:val="0"/>
      <w:marRight w:val="0"/>
      <w:marTop w:val="0"/>
      <w:marBottom w:val="0"/>
      <w:divBdr>
        <w:top w:val="none" w:sz="0" w:space="0" w:color="auto"/>
        <w:left w:val="none" w:sz="0" w:space="0" w:color="auto"/>
        <w:bottom w:val="none" w:sz="0" w:space="0" w:color="auto"/>
        <w:right w:val="none" w:sz="0" w:space="0" w:color="auto"/>
      </w:divBdr>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104935">
      <w:bodyDiv w:val="1"/>
      <w:marLeft w:val="0"/>
      <w:marRight w:val="0"/>
      <w:marTop w:val="0"/>
      <w:marBottom w:val="0"/>
      <w:divBdr>
        <w:top w:val="none" w:sz="0" w:space="0" w:color="auto"/>
        <w:left w:val="none" w:sz="0" w:space="0" w:color="auto"/>
        <w:bottom w:val="none" w:sz="0" w:space="0" w:color="auto"/>
        <w:right w:val="none" w:sz="0" w:space="0" w:color="auto"/>
      </w:divBdr>
    </w:div>
    <w:div w:id="1532496325">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101414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2766142">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70578687">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5594741">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12991684">
      <w:bodyDiv w:val="1"/>
      <w:marLeft w:val="0"/>
      <w:marRight w:val="0"/>
      <w:marTop w:val="0"/>
      <w:marBottom w:val="0"/>
      <w:divBdr>
        <w:top w:val="none" w:sz="0" w:space="0" w:color="auto"/>
        <w:left w:val="none" w:sz="0" w:space="0" w:color="auto"/>
        <w:bottom w:val="none" w:sz="0" w:space="0" w:color="auto"/>
        <w:right w:val="none" w:sz="0" w:space="0" w:color="auto"/>
      </w:divBdr>
    </w:div>
    <w:div w:id="1716083130">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8550006">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79332782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1769124">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1450917">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66303303">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122768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37572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5580580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2962698">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719220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701</TotalTime>
  <Pages>5</Pages>
  <Words>1448</Words>
  <Characters>8255</Characters>
  <Application>Microsoft Office Word</Application>
  <DocSecurity>0</DocSecurity>
  <Lines>68</Lines>
  <Paragraphs>19</Paragraphs>
  <ScaleCrop>false</ScaleCrop>
  <Company>MTK</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138</cp:revision>
  <dcterms:created xsi:type="dcterms:W3CDTF">2024-10-04T01:58:00Z</dcterms:created>
  <dcterms:modified xsi:type="dcterms:W3CDTF">2025-02-07T16:14:00Z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